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widowControl w:val="1"/>
        <w:spacing w:after="0" w:before="0"/>
        <w:ind/>
        <w:contextualSpacing w:val="1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000000">
      <w:pPr>
        <w:pStyle w:val="Style_2"/>
        <w:widowControl w:val="1"/>
        <w:spacing w:after="0" w:before="0"/>
        <w:ind/>
        <w:contextualSpacing w:val="1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Утвержден</w:t>
      </w:r>
    </w:p>
    <w:p w14:paraId="07000000">
      <w:pPr>
        <w:pStyle w:val="Style_2"/>
        <w:widowControl w:val="1"/>
        <w:spacing w:after="0" w:before="0"/>
        <w:ind w:firstLine="708" w:left="4248"/>
        <w:contextualSpacing w:val="1"/>
        <w:jc w:val="center"/>
      </w:pPr>
    </w:p>
    <w:p w14:paraId="08000000">
      <w:pPr>
        <w:pStyle w:val="Style_2"/>
        <w:widowControl w:val="1"/>
        <w:spacing w:after="0" w:before="0"/>
        <w:ind/>
        <w:contextualSpacing w:val="1"/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постановлением администрации</w:t>
      </w:r>
    </w:p>
    <w:p w14:paraId="09000000">
      <w:pPr>
        <w:pStyle w:val="Style_2"/>
        <w:widowControl w:val="1"/>
        <w:spacing w:after="0" w:before="0"/>
        <w:ind/>
        <w:contextualSpacing w:val="1"/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муниципального образования</w:t>
      </w:r>
    </w:p>
    <w:p w14:paraId="0A000000">
      <w:pPr>
        <w:pStyle w:val="Style_2"/>
        <w:widowControl w:val="1"/>
        <w:spacing w:after="0" w:before="0"/>
        <w:ind/>
        <w:contextualSpacing w:val="1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Северский муниципальный район</w:t>
      </w:r>
    </w:p>
    <w:p w14:paraId="0B000000">
      <w:pPr>
        <w:pStyle w:val="Style_2"/>
        <w:widowControl w:val="1"/>
        <w:spacing w:after="0" w:before="0"/>
        <w:ind/>
        <w:contextualSpacing w:val="1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Краснодарского края </w:t>
      </w:r>
    </w:p>
    <w:p w14:paraId="0C000000">
      <w:pPr>
        <w:pStyle w:val="Style_2"/>
        <w:widowControl w:val="1"/>
        <w:spacing w:after="0" w:before="0"/>
        <w:ind w:left="4956"/>
        <w:contextualSpacing w:val="1"/>
        <w:jc w:val="center"/>
      </w:pPr>
    </w:p>
    <w:p w14:paraId="0D000000">
      <w:pPr>
        <w:pStyle w:val="Style_2"/>
        <w:widowControl w:val="1"/>
        <w:spacing w:after="0" w:before="0"/>
        <w:ind w:firstLine="708" w:left="4248"/>
        <w:contextualSpacing w:val="1"/>
        <w:jc w:val="center"/>
      </w:pPr>
      <w:r>
        <w:rPr>
          <w:sz w:val="28"/>
        </w:rPr>
        <w:t>от______________ года №________</w:t>
      </w:r>
    </w:p>
    <w:p w14:paraId="0E000000">
      <w:pPr>
        <w:pStyle w:val="Style_2"/>
        <w:widowControl w:val="1"/>
        <w:ind/>
        <w:jc w:val="center"/>
        <w:rPr>
          <w:b w:val="1"/>
          <w:sz w:val="28"/>
        </w:rPr>
      </w:pPr>
    </w:p>
    <w:p w14:paraId="0F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000000">
      <w:pPr>
        <w:pStyle w:val="Style_2"/>
        <w:widowControl w:val="1"/>
        <w:ind/>
        <w:jc w:val="center"/>
      </w:pPr>
      <w:r>
        <w:rPr>
          <w:b w:val="1"/>
          <w:sz w:val="28"/>
        </w:rPr>
        <w:t xml:space="preserve">Административный регламент </w:t>
      </w:r>
    </w:p>
    <w:p w14:paraId="11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предоставления администрацией муниципального образования </w:t>
      </w:r>
    </w:p>
    <w:p w14:paraId="12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Северский муниципальный район Краснодарского края </w:t>
      </w:r>
    </w:p>
    <w:p w14:paraId="13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муниципальной услуги «Включение </w:t>
      </w:r>
      <w:r>
        <w:rPr>
          <w:b w:val="1"/>
          <w:sz w:val="28"/>
        </w:rPr>
        <w:t xml:space="preserve">сведений о месте (площадке) накопления твердых коммунальных отходов </w:t>
      </w:r>
      <w:r>
        <w:rPr>
          <w:b w:val="1"/>
          <w:sz w:val="28"/>
        </w:rPr>
        <w:t>в реестр мест (площадок) накопления твердых коммунальных отходов на территории сельских поселений</w:t>
      </w:r>
      <w:bookmarkStart w:id="1" w:name="_Hlk168042579"/>
      <w:r>
        <w:rPr>
          <w:b w:val="1"/>
          <w:sz w:val="28"/>
        </w:rPr>
        <w:t xml:space="preserve"> муниципального образования </w:t>
      </w:r>
      <w:bookmarkEnd w:id="1"/>
    </w:p>
    <w:p w14:paraId="14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Северский муниципальный район Краснодарского края»</w:t>
      </w:r>
    </w:p>
    <w:p w14:paraId="15000000">
      <w:pPr>
        <w:pStyle w:val="Style_2"/>
        <w:widowControl w:val="1"/>
        <w:ind/>
        <w:jc w:val="center"/>
        <w:rPr>
          <w:b w:val="1"/>
          <w:sz w:val="28"/>
        </w:rPr>
      </w:pPr>
    </w:p>
    <w:p w14:paraId="16000000">
      <w:pPr>
        <w:pStyle w:val="Style_2"/>
        <w:widowControl w:val="1"/>
        <w:ind/>
        <w:jc w:val="center"/>
      </w:pPr>
      <w:r>
        <w:rPr>
          <w:b w:val="1"/>
          <w:sz w:val="28"/>
        </w:rPr>
        <w:t>1. ОБЩИЕ ПОЛОЖЕНИЯ</w:t>
      </w:r>
    </w:p>
    <w:p w14:paraId="17000000">
      <w:pPr>
        <w:pStyle w:val="Style_2"/>
        <w:widowControl w:val="1"/>
        <w:ind/>
        <w:jc w:val="center"/>
        <w:rPr>
          <w:sz w:val="28"/>
        </w:rPr>
      </w:pPr>
    </w:p>
    <w:p w14:paraId="18000000">
      <w:pPr>
        <w:pStyle w:val="Style_2"/>
        <w:widowControl w:val="1"/>
        <w:ind/>
        <w:jc w:val="center"/>
      </w:pPr>
      <w:r>
        <w:rPr>
          <w:b w:val="1"/>
          <w:sz w:val="28"/>
        </w:rPr>
        <w:t xml:space="preserve">1.1. Предмет регулирования административного регламента </w:t>
      </w:r>
    </w:p>
    <w:p w14:paraId="19000000">
      <w:pPr>
        <w:pStyle w:val="Style_2"/>
        <w:widowControl w:val="1"/>
        <w:ind w:firstLine="709"/>
        <w:jc w:val="center"/>
        <w:rPr>
          <w:sz w:val="28"/>
        </w:rPr>
      </w:pPr>
    </w:p>
    <w:p w14:paraId="1A000000">
      <w:pPr>
        <w:pStyle w:val="Style_2"/>
        <w:widowControl w:val="1"/>
        <w:ind w:firstLine="851"/>
        <w:jc w:val="both"/>
        <w:rPr>
          <w:sz w:val="28"/>
        </w:rPr>
      </w:pPr>
      <w:r>
        <w:rPr>
          <w:sz w:val="28"/>
        </w:rPr>
        <w:t xml:space="preserve">Административный регламент предоставления администрацией муниципального образования Северский муниципальный район Краснодарского края 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</w:t>
      </w:r>
      <w:r>
        <w:rPr>
          <w:sz w:val="28"/>
        </w:rPr>
        <w:t xml:space="preserve">Северский муниципальный район Краснодарского края» (далее соответственно – </w:t>
      </w:r>
      <w:r>
        <w:rPr>
          <w:sz w:val="28"/>
        </w:rPr>
        <w:t>муниципальная услуга</w:t>
      </w:r>
      <w:r>
        <w:rPr>
          <w:sz w:val="28"/>
        </w:rPr>
        <w:t>, Регламент) определяет стандарт, сроки и последовательность выполнения административных процедур (действий) по предоставлению администрацией муниципального образования Северский муниципальный район Краснодарского края  (далее по тексту – Администрация)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края».</w:t>
      </w:r>
    </w:p>
    <w:p w14:paraId="1B000000">
      <w:pPr>
        <w:pStyle w:val="Style_2"/>
        <w:widowControl w:val="1"/>
        <w:ind w:firstLine="851"/>
        <w:jc w:val="both"/>
      </w:pPr>
    </w:p>
    <w:p w14:paraId="1C000000">
      <w:pPr>
        <w:pStyle w:val="Style_3"/>
        <w:widowControl w:val="1"/>
        <w:ind w:firstLine="0"/>
        <w:jc w:val="center"/>
      </w:pPr>
      <w:r>
        <w:rPr>
          <w:rFonts w:ascii="Times New Roman" w:hAnsi="Times New Roman"/>
          <w:b w:val="1"/>
          <w:sz w:val="28"/>
        </w:rPr>
        <w:t>1.2. Круг Заявителей</w:t>
      </w:r>
    </w:p>
    <w:p w14:paraId="1D000000">
      <w:pPr>
        <w:pStyle w:val="Style_3"/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1E000000">
      <w:pPr>
        <w:pStyle w:val="Style_2"/>
        <w:widowControl w:val="1"/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Получателями </w:t>
      </w:r>
      <w:r>
        <w:rPr>
          <w:sz w:val="28"/>
        </w:rPr>
        <w:t>муниципальной услуги</w:t>
      </w:r>
      <w:r>
        <w:rPr>
          <w:sz w:val="28"/>
        </w:rPr>
        <w:t xml:space="preserve"> (далее – заявители) являются:</w:t>
      </w:r>
    </w:p>
    <w:p w14:paraId="1F000000">
      <w:pPr>
        <w:pStyle w:val="Style_2"/>
        <w:keepLines w:val="1"/>
        <w:widowControl w:val="1"/>
        <w:tabs>
          <w:tab w:leader="none" w:pos="708" w:val="clear"/>
          <w:tab w:leader="none" w:pos="709" w:val="left"/>
        </w:tabs>
        <w:ind w:firstLine="567"/>
        <w:jc w:val="both"/>
      </w:pPr>
      <w:r>
        <w:rPr>
          <w:sz w:val="28"/>
          <w:highlight w:val="white"/>
        </w:rPr>
        <w:t>физические лица,</w:t>
      </w:r>
      <w:r>
        <w:t xml:space="preserve"> </w:t>
      </w:r>
    </w:p>
    <w:p w14:paraId="20000000">
      <w:pPr>
        <w:pStyle w:val="Style_2"/>
        <w:keepLines w:val="1"/>
        <w:widowControl w:val="1"/>
        <w:tabs>
          <w:tab w:leader="none" w:pos="708" w:val="clear"/>
          <w:tab w:leader="none" w:pos="709" w:val="left"/>
        </w:tabs>
        <w:ind w:firstLine="567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индивидуальные предприниматели, </w:t>
      </w:r>
    </w:p>
    <w:p w14:paraId="21000000">
      <w:pPr>
        <w:pStyle w:val="Style_2"/>
        <w:widowControl w:val="1"/>
        <w:tabs>
          <w:tab w:leader="none" w:pos="708" w:val="clear"/>
          <w:tab w:leader="none" w:pos="709" w:val="left"/>
        </w:tabs>
        <w:ind w:firstLine="567"/>
        <w:jc w:val="both"/>
        <w:rPr>
          <w:sz w:val="28"/>
          <w:highlight w:val="white"/>
        </w:rPr>
      </w:pPr>
      <w:r>
        <w:rPr>
          <w:sz w:val="28"/>
          <w:highlight w:val="white"/>
        </w:rPr>
        <w:t>юридические лица, на которых в соответствии с законодательством Российской Федерации лежит обязанность по </w:t>
      </w:r>
      <w:r>
        <w:rPr>
          <w:rStyle w:val="Style_4_ch"/>
          <w:i w:val="0"/>
          <w:sz w:val="28"/>
        </w:rPr>
        <w:t>созданию</w:t>
      </w:r>
      <w:r>
        <w:rPr>
          <w:sz w:val="28"/>
        </w:rPr>
        <w:t> </w:t>
      </w:r>
      <w:r>
        <w:rPr>
          <w:sz w:val="28"/>
          <w:highlight w:val="white"/>
        </w:rPr>
        <w:t>места (площадки) накопления твёрдых коммунальных отходов (далее - ТКО), либо их представители, действующие в силу полномочий, основанных на доверенности или иных законных основаниях.</w:t>
      </w:r>
    </w:p>
    <w:p w14:paraId="22000000">
      <w:pPr>
        <w:pStyle w:val="Style_2"/>
        <w:widowControl w:val="1"/>
        <w:ind/>
        <w:jc w:val="both"/>
        <w:rPr>
          <w:sz w:val="28"/>
        </w:rPr>
      </w:pPr>
      <w:r>
        <w:rPr>
          <w:sz w:val="28"/>
        </w:rPr>
        <w:t xml:space="preserve">        </w:t>
      </w:r>
    </w:p>
    <w:p w14:paraId="23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24000000">
      <w:pPr>
        <w:pStyle w:val="Style_2"/>
        <w:widowControl w:val="1"/>
        <w:ind/>
        <w:jc w:val="both"/>
        <w:rPr>
          <w:sz w:val="28"/>
        </w:rPr>
      </w:pPr>
    </w:p>
    <w:p w14:paraId="25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по вопросу предоставления заявителю муниципальной услуги размещается на</w:t>
      </w:r>
      <w:r>
        <w:rPr>
          <w:rFonts w:ascii="Times New Roman" w:hAnsi="Times New Roman"/>
          <w:sz w:val="28"/>
        </w:rPr>
        <w:t xml:space="preserve"> официальном сайте Администрации (</w:t>
      </w:r>
      <w:r>
        <w:rPr>
          <w:rFonts w:ascii="Times New Roman" w:hAnsi="Times New Roman"/>
          <w:sz w:val="28"/>
        </w:rPr>
        <w:t>www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sz w:val="28"/>
        </w:rPr>
        <w:t xml:space="preserve">а также в федеральной государственной информационной системе «Единый портал государственных и муниципальных услуг (функций)» (www.gosuslugi.ru) (далее –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sz w:val="28"/>
        </w:rPr>
        <w:t xml:space="preserve">) и на Портале государственных и муниципальных услуг (функций) Краснодарского края (www.pgu.krasnodar.ru) (далее –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sz w:val="28"/>
        </w:rPr>
        <w:t>).</w:t>
      </w:r>
    </w:p>
    <w:p w14:paraId="26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Идентификаторы категорий (признаков) заявителей </w:t>
      </w:r>
      <w:r>
        <w:rPr>
          <w:rFonts w:ascii="Times New Roman" w:hAnsi="Times New Roman"/>
          <w:sz w:val="28"/>
        </w:rPr>
        <w:t xml:space="preserve">приведены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приложении к Регламенту (таблица 1).</w:t>
      </w:r>
    </w:p>
    <w:p w14:paraId="27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28000000">
      <w:pPr>
        <w:pStyle w:val="Style_3"/>
        <w:widowControl w:val="1"/>
        <w:ind w:firstLine="85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СТАНДАРТ ПРЕДОСТАВЛЕНИЯ МУНИЦИПАЛЬНОЙ УСЛУГИ</w:t>
      </w:r>
    </w:p>
    <w:p w14:paraId="29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2A000000">
      <w:pPr>
        <w:pStyle w:val="Style_3"/>
        <w:widowControl w:val="1"/>
        <w:ind w:firstLine="85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2.1. Наименование муниципальной услуги</w:t>
      </w:r>
    </w:p>
    <w:p w14:paraId="2B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2C000000">
      <w:pPr>
        <w:pStyle w:val="Style_3"/>
        <w:widowControl w:val="1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Наименование муниципальной услуги –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края».</w:t>
      </w:r>
    </w:p>
    <w:p w14:paraId="2D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2E000000">
      <w:pPr>
        <w:pStyle w:val="Style_3"/>
        <w:widowControl w:val="1"/>
        <w:ind w:firstLine="85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2.2. Наименование органа, предоставляющего муниципальную услугу</w:t>
      </w:r>
    </w:p>
    <w:p w14:paraId="2F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30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муниципальной услуги осуществляется администрацией муниципального образования Северский муниципальный район Краснодарского края в лице управления по координации работы жилищно-коммунального комплекса администрации муниципального образования Северский муниципальный район Краснодарского края (далее –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sz w:val="28"/>
        </w:rPr>
        <w:t>) в соответствии с законодательством Краснодарского края и (или) нормативными правовыми актами Администрации.</w:t>
      </w:r>
    </w:p>
    <w:p w14:paraId="31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предоставлении муниципальной услуги участвует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– МФЦ).</w:t>
      </w:r>
    </w:p>
    <w:p w14:paraId="32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 w:line="240" w:lineRule="auto"/>
        <w:ind w:firstLine="0" w:left="0" w:right="0"/>
        <w:jc w:val="both"/>
      </w:pPr>
      <w:r>
        <w:tab/>
      </w:r>
      <w:r>
        <w:t>Заявитель независимо от его места жительства либо места нахождения имеет право на обращение в любой по его выбору МФЦ в пределах территории Краснодарского края для предоставления муниципальной услуги по экстерриториальному принципу.</w:t>
      </w:r>
    </w:p>
    <w:p w14:paraId="33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органами местного самоуправления в Краснодарском крае.</w:t>
      </w:r>
    </w:p>
    <w:p w14:paraId="34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35000000">
      <w:pPr>
        <w:pStyle w:val="Style_3"/>
        <w:widowControl w:val="1"/>
        <w:ind w:firstLine="85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2.3. Результат предоставления муниципальной услуги</w:t>
      </w:r>
    </w:p>
    <w:p w14:paraId="36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</w:p>
    <w:p w14:paraId="37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Результатом предоставления муниципальной услуги является Решение </w:t>
      </w:r>
      <w:r>
        <w:rPr>
          <w:rFonts w:ascii="Times New Roman" w:hAnsi="Times New Roman"/>
          <w:sz w:val="28"/>
        </w:rPr>
        <w:t>о в</w:t>
      </w:r>
      <w:r>
        <w:rPr>
          <w:rFonts w:ascii="Times New Roman" w:hAnsi="Times New Roman"/>
          <w:sz w:val="28"/>
        </w:rPr>
        <w:t>ключени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сведений о месте (площадке) накопления </w:t>
      </w:r>
      <w:r>
        <w:rPr>
          <w:rFonts w:ascii="Times New Roman" w:hAnsi="Times New Roman"/>
          <w:sz w:val="28"/>
        </w:rPr>
        <w:t>ТКО</w:t>
      </w:r>
      <w:r>
        <w:rPr>
          <w:rFonts w:ascii="Times New Roman" w:hAnsi="Times New Roman"/>
          <w:sz w:val="28"/>
        </w:rPr>
        <w:t xml:space="preserve"> в реестр мест (площадок) накопления </w:t>
      </w:r>
      <w:r>
        <w:rPr>
          <w:rFonts w:ascii="Times New Roman" w:hAnsi="Times New Roman"/>
          <w:sz w:val="28"/>
        </w:rPr>
        <w:t>ТКО</w:t>
      </w:r>
      <w:r>
        <w:rPr>
          <w:rFonts w:ascii="Times New Roman" w:hAnsi="Times New Roman"/>
          <w:sz w:val="28"/>
        </w:rPr>
        <w:t xml:space="preserve"> на территории сельских поселений муниципального образования Северский муниципальный район Краснодарского края, </w:t>
      </w:r>
      <w:r>
        <w:rPr>
          <w:rFonts w:ascii="Times New Roman" w:hAnsi="Times New Roman"/>
          <w:sz w:val="28"/>
        </w:rPr>
        <w:t>согласно</w:t>
      </w:r>
      <w:r>
        <w:rPr>
          <w:rFonts w:ascii="Times New Roman" w:hAnsi="Times New Roman"/>
          <w:sz w:val="28"/>
        </w:rPr>
        <w:t xml:space="preserve"> приложению к Регламенту (образец 4)</w:t>
      </w:r>
      <w:r>
        <w:rPr>
          <w:rFonts w:ascii="Times New Roman" w:hAnsi="Times New Roman"/>
          <w:sz w:val="28"/>
        </w:rPr>
        <w:t xml:space="preserve">. </w:t>
      </w:r>
    </w:p>
    <w:p w14:paraId="38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муниципальной услуги независимо от принятого решения оформляется в виде электронного документа и подписывается усиленной квалифицированной электронной подписью должностного лица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и направляется Заявителю в Личный кабинет на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sz w:val="28"/>
        </w:rPr>
        <w:t xml:space="preserve"> в случае обращения за предоставлением муниципальной услуги в электронном виде.</w:t>
      </w:r>
    </w:p>
    <w:p w14:paraId="39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уполномоченными должностными лицами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" w:hAnsi="Times New Roman"/>
          <w:sz w:val="28"/>
        </w:rPr>
        <w:t>.</w:t>
      </w:r>
    </w:p>
    <w:p w14:paraId="3A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Способами получения результата предоставления муниципальной услуги являются:</w:t>
      </w:r>
    </w:p>
    <w:p w14:paraId="3B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 форме электронного документа, подписанного должностным лицом Администрации, с использованием усиленной квалифицированной электронной подписи должностного лица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, направленного в личный кабинет на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ПГУ КК, </w:t>
      </w:r>
      <w:r>
        <w:rPr>
          <w:rFonts w:ascii="Times New Roman" w:hAnsi="Times New Roman"/>
          <w:sz w:val="28"/>
        </w:rPr>
        <w:t>либо на адрес электронной почты, указанной Заявителем;</w:t>
      </w:r>
    </w:p>
    <w:p w14:paraId="3C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на бумажном носителе, направленном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sz w:val="28"/>
        </w:rPr>
        <w:t>, в МФЦ;</w:t>
      </w:r>
    </w:p>
    <w:p w14:paraId="3D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на бумажном носителе в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sz w:val="28"/>
        </w:rPr>
        <w:t>;</w:t>
      </w:r>
    </w:p>
    <w:p w14:paraId="3E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 бумажном носителе по почте России.</w:t>
      </w:r>
    </w:p>
    <w:p w14:paraId="3F000000">
      <w:pPr>
        <w:pStyle w:val="Style_3"/>
        <w:widowControl w:val="1"/>
        <w:ind w:firstLine="851"/>
        <w:jc w:val="both"/>
        <w:rPr/>
      </w:pPr>
      <w:r>
        <w:rPr>
          <w:rFonts w:ascii="Times New Roman" w:hAnsi="Times New Roman"/>
          <w:sz w:val="28"/>
        </w:rPr>
        <w:t xml:space="preserve">В случае принятия решения </w:t>
      </w:r>
      <w:r>
        <w:rPr>
          <w:rFonts w:ascii="Times New Roman" w:hAnsi="Times New Roman"/>
          <w:sz w:val="28"/>
        </w:rPr>
        <w:t>о в</w:t>
      </w:r>
      <w:r>
        <w:rPr>
          <w:rFonts w:ascii="Times New Roman" w:hAnsi="Times New Roman"/>
          <w:sz w:val="28"/>
        </w:rPr>
        <w:t>ключени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сведений о месте (площадке) накопления </w:t>
      </w:r>
      <w:r>
        <w:rPr>
          <w:rFonts w:ascii="Times New Roman" w:hAnsi="Times New Roman"/>
          <w:sz w:val="28"/>
        </w:rPr>
        <w:t>ТКО</w:t>
      </w:r>
      <w:r>
        <w:rPr>
          <w:rFonts w:ascii="Times New Roman" w:hAnsi="Times New Roman"/>
          <w:sz w:val="28"/>
        </w:rPr>
        <w:t xml:space="preserve"> в реестр мест (площадок) накопления </w:t>
      </w:r>
      <w:r>
        <w:rPr>
          <w:rFonts w:ascii="Times New Roman" w:hAnsi="Times New Roman"/>
          <w:sz w:val="28"/>
        </w:rPr>
        <w:t>ТКО</w:t>
      </w:r>
      <w:r>
        <w:rPr>
          <w:rFonts w:ascii="Times New Roman" w:hAnsi="Times New Roman"/>
          <w:sz w:val="28"/>
        </w:rPr>
        <w:t xml:space="preserve"> на территории сельских поселений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sz w:val="28"/>
        </w:rPr>
        <w:t>необходимо формировани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реестровой записи в качестве результата предоставления муниципальной услуги.</w:t>
      </w:r>
    </w:p>
    <w:p w14:paraId="40000000">
      <w:pPr>
        <w:pStyle w:val="Style_5"/>
        <w:widowControl w:val="1"/>
        <w:spacing w:after="0" w:before="0"/>
        <w:ind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Сведения в реестр </w:t>
      </w:r>
      <w:r>
        <w:rPr>
          <w:b w:val="0"/>
          <w:i w:val="0"/>
          <w:caps w:val="0"/>
          <w:smallCaps w:val="0"/>
          <w:color w:val="111111"/>
          <w:spacing w:val="0"/>
          <w:sz w:val="28"/>
        </w:rPr>
        <w:t xml:space="preserve">мест (площадок) накопления </w:t>
      </w:r>
      <w:r>
        <w:rPr>
          <w:b w:val="0"/>
          <w:i w:val="0"/>
          <w:caps w:val="0"/>
          <w:smallCaps w:val="0"/>
          <w:color w:val="111111"/>
          <w:spacing w:val="0"/>
          <w:sz w:val="28"/>
        </w:rPr>
        <w:t>ТКО</w:t>
      </w:r>
      <w:r>
        <w:rPr>
          <w:b w:val="0"/>
          <w:i w:val="0"/>
          <w:caps w:val="0"/>
          <w:smallCaps w:val="0"/>
          <w:color w:val="111111"/>
          <w:spacing w:val="0"/>
          <w:sz w:val="28"/>
        </w:rPr>
        <w:t xml:space="preserve">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 вносятся 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ОМСУ 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в течение                 5 рабочих дней со дня принятия решения о внесении в него сведений о мест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е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 (площадки) накопления твердых коммунальных отходов.</w:t>
      </w:r>
    </w:p>
    <w:p w14:paraId="41000000">
      <w:pPr>
        <w:pStyle w:val="Style_5"/>
        <w:widowControl w:val="1"/>
        <w:spacing w:after="0" w:before="0"/>
        <w:ind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Также сведения о месте (площадке) накопления ТКО вносятся в федеральную государственную информационную систему учета твердых коммунальных отходов (ФГИС УКТО) в течение 5 рабочих дней со дня принятия решения о внесении сведений о месте (площадке) накопления ТКО в реестр мест (площадок) накопления ТКО на территории сельских поселений муниципального образования Северский муниципальный район Краснодарского края .</w:t>
      </w:r>
    </w:p>
    <w:p w14:paraId="42000000">
      <w:pPr>
        <w:pStyle w:val="Style_5"/>
        <w:widowControl w:val="1"/>
        <w:spacing w:after="0" w:before="0"/>
        <w:ind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ab/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В течение 10 рабочих дней со дня внесения сведений о месте (площадке) накопления ТКО в реестр мест (площадок) накопления ТКО на территории сельских поселений муниципального образования Северский муниципальный район Краснодарского края такие сведения размещаются 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ОМСУ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 на его официальном сайте в информационно-телекоммуникационной сети «Интернет».</w:t>
      </w:r>
    </w:p>
    <w:p w14:paraId="43000000">
      <w:pPr>
        <w:pStyle w:val="Style_3"/>
        <w:widowControl w:val="1"/>
        <w:ind w:firstLine="851"/>
        <w:jc w:val="both"/>
        <w:rPr>
          <w:rFonts w:ascii="Times New Roman" w:hAnsi="Times New Roman"/>
          <w:b w:val="1"/>
          <w:sz w:val="28"/>
        </w:rPr>
      </w:pPr>
    </w:p>
    <w:p w14:paraId="44000000">
      <w:pPr>
        <w:pStyle w:val="Style_3"/>
        <w:widowControl w:val="1"/>
        <w:ind w:firstLine="85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2.4. Срок предоставления муниципальной услуги</w:t>
      </w:r>
    </w:p>
    <w:p w14:paraId="45000000">
      <w:pPr>
        <w:pStyle w:val="Style_3"/>
        <w:widowControl w:val="1"/>
        <w:ind w:firstLine="851"/>
        <w:jc w:val="both"/>
        <w:rPr>
          <w:rFonts w:ascii="Times New Roman" w:hAnsi="Times New Roman"/>
          <w:b w:val="1"/>
          <w:sz w:val="28"/>
        </w:rPr>
      </w:pPr>
    </w:p>
    <w:p w14:paraId="46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срок предоставления муниципальной услуги (получения итоговых документов) в части принятия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sz w:val="28"/>
        </w:rPr>
        <w:t xml:space="preserve"> решения </w:t>
      </w:r>
      <w:r>
        <w:rPr>
          <w:rFonts w:ascii="Times New Roman" w:hAnsi="Times New Roman"/>
          <w:sz w:val="28"/>
        </w:rPr>
        <w:t>о в</w:t>
      </w:r>
      <w:r>
        <w:rPr>
          <w:rFonts w:ascii="Times New Roman" w:hAnsi="Times New Roman"/>
          <w:sz w:val="28"/>
        </w:rPr>
        <w:t>ключени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сведений о месте (площадке) накопления </w:t>
      </w:r>
      <w:r>
        <w:rPr>
          <w:rFonts w:ascii="Times New Roman" w:hAnsi="Times New Roman"/>
          <w:sz w:val="28"/>
        </w:rPr>
        <w:t>ТКО</w:t>
      </w:r>
      <w:r>
        <w:rPr>
          <w:rFonts w:ascii="Times New Roman" w:hAnsi="Times New Roman"/>
          <w:sz w:val="28"/>
        </w:rPr>
        <w:t xml:space="preserve"> в реестр мест (площадок) накопления </w:t>
      </w:r>
      <w:r>
        <w:rPr>
          <w:rFonts w:ascii="Times New Roman" w:hAnsi="Times New Roman"/>
          <w:sz w:val="28"/>
        </w:rPr>
        <w:t>ТКО</w:t>
      </w:r>
      <w:r>
        <w:rPr>
          <w:rFonts w:ascii="Times New Roman" w:hAnsi="Times New Roman"/>
          <w:sz w:val="28"/>
        </w:rPr>
        <w:t xml:space="preserve"> на территории сельских поселений муниципального образования Северский муниципальный район Краснодарского края составляет не более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рабочих дней со дня регистрации заявления и прилагаемых к ней документов в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sz w:val="28"/>
        </w:rPr>
        <w:t xml:space="preserve">, на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sz w:val="28"/>
        </w:rPr>
        <w:t>, в МФЦ.</w:t>
      </w:r>
    </w:p>
    <w:p w14:paraId="47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предоставления муниципальной услуги, предусмотренный в данном пункте, в отношении всех случаев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вне зависимости от категории (признаков) заявителя и способа подачи указанного запроса.</w:t>
      </w:r>
    </w:p>
    <w:p w14:paraId="48000000">
      <w:pPr>
        <w:pStyle w:val="Style_3"/>
        <w:widowControl w:val="1"/>
        <w:ind w:firstLine="0"/>
        <w:jc w:val="center"/>
        <w:rPr>
          <w:rFonts w:ascii="Times New Roman" w:hAnsi="Times New Roman"/>
          <w:b w:val="1"/>
          <w:sz w:val="28"/>
        </w:rPr>
      </w:pPr>
    </w:p>
    <w:p w14:paraId="49000000">
      <w:pPr>
        <w:pStyle w:val="Style_3"/>
        <w:widowControl w:val="1"/>
        <w:ind w:firstLine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2.5. Размер платы, взимаемой с Заявителя при предоставлении муниципальной услуги, и способы ее взимания</w:t>
      </w:r>
    </w:p>
    <w:p w14:paraId="4A000000">
      <w:pPr>
        <w:pStyle w:val="Style_3"/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4B000000">
      <w:pPr>
        <w:pStyle w:val="Style_2"/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Взимание государственной пошлины или иной платы для предоставления муниципальной услуги законодательством не предусмотрено.</w:t>
      </w:r>
    </w:p>
    <w:p w14:paraId="4C000000">
      <w:pPr>
        <w:pStyle w:val="Style_2"/>
        <w:widowControl w:val="1"/>
        <w:ind w:firstLine="720"/>
        <w:jc w:val="both"/>
      </w:pPr>
    </w:p>
    <w:p w14:paraId="4D000000">
      <w:pPr>
        <w:pStyle w:val="Style_3"/>
        <w:widowControl w:val="1"/>
        <w:tabs>
          <w:tab w:leader="none" w:pos="567" w:val="left"/>
          <w:tab w:leader="none" w:pos="708" w:val="clear"/>
          <w:tab w:leader="none" w:pos="9072" w:val="left"/>
        </w:tabs>
        <w:ind w:firstLine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</w:t>
      </w:r>
      <w:r>
        <w:rPr>
          <w:rFonts w:ascii="Times New Roman" w:hAnsi="Times New Roman"/>
          <w:b w:val="1"/>
          <w:sz w:val="28"/>
        </w:rPr>
        <w:br/>
      </w:r>
    </w:p>
    <w:p w14:paraId="4E000000">
      <w:pPr>
        <w:pStyle w:val="Style_3"/>
        <w:widowControl w:val="1"/>
        <w:ind w:firstLine="851"/>
        <w:jc w:val="both"/>
      </w:pPr>
      <w:r>
        <w:rPr>
          <w:rFonts w:ascii="Times New Roman" w:hAnsi="Times New Roman"/>
          <w:sz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4F000000">
      <w:pPr>
        <w:pStyle w:val="Style_3"/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50000000">
      <w:pPr>
        <w:pStyle w:val="Style_3"/>
        <w:widowControl w:val="1"/>
        <w:ind w:firstLine="0"/>
        <w:jc w:val="center"/>
      </w:pPr>
      <w:r>
        <w:rPr>
          <w:rFonts w:ascii="Times New Roman" w:hAnsi="Times New Roman"/>
          <w:b w:val="1"/>
          <w:sz w:val="28"/>
        </w:rPr>
        <w:t xml:space="preserve">2.7. Срок регистрации запроса Заявителя о предоставлении муниципальной услуги </w:t>
      </w:r>
    </w:p>
    <w:p w14:paraId="51000000">
      <w:pPr>
        <w:pStyle w:val="Style_2"/>
        <w:widowControl w:val="1"/>
        <w:ind w:firstLine="851"/>
        <w:jc w:val="both"/>
        <w:rPr>
          <w:sz w:val="28"/>
        </w:rPr>
      </w:pPr>
    </w:p>
    <w:p w14:paraId="52000000">
      <w:pPr>
        <w:pStyle w:val="Style_2"/>
        <w:widowControl w:val="1"/>
        <w:ind w:firstLine="851"/>
        <w:jc w:val="both"/>
        <w:rPr>
          <w:sz w:val="28"/>
        </w:rPr>
      </w:pPr>
      <w:r>
        <w:rPr>
          <w:sz w:val="28"/>
        </w:rPr>
        <w:t>Регистрация поступившего в</w:t>
      </w:r>
      <w:r>
        <w:rPr>
          <w:sz w:val="28"/>
        </w:rPr>
        <w:t xml:space="preserve">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sz w:val="28"/>
        </w:rPr>
        <w:t xml:space="preserve"> или МФЦ </w:t>
      </w:r>
      <w:r>
        <w:rPr>
          <w:sz w:val="28"/>
        </w:rPr>
        <w:t>заявления о предоставлении муниципальной услуги и (или) документов (содержащихся в них сведений), осуществляется в день их поступления.</w:t>
      </w:r>
    </w:p>
    <w:p w14:paraId="53000000">
      <w:pPr>
        <w:pStyle w:val="Style_2"/>
        <w:widowControl w:val="1"/>
        <w:ind w:firstLine="851"/>
        <w:jc w:val="both"/>
      </w:pPr>
      <w:r>
        <w:rPr>
          <w:sz w:val="28"/>
        </w:rPr>
        <w:t>Регистрация заявления о предоставлении муниципальной услуги и (или) документов (содержащихся в них сведений), поступившего в выходной (нерабочий или праздничный) день, осуществляется в первый за ним рабочий день.</w:t>
      </w:r>
    </w:p>
    <w:p w14:paraId="54000000">
      <w:pPr>
        <w:pStyle w:val="Style_2"/>
        <w:widowControl w:val="1"/>
        <w:ind w:firstLine="851"/>
        <w:jc w:val="both"/>
      </w:pPr>
      <w:r>
        <w:rPr>
          <w:sz w:val="28"/>
        </w:rPr>
        <w:t xml:space="preserve">Срок регистрации заявления о предоставлении муниципальной услуги и (или) документов (содержащихся в них сведений), поданных посредством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 или</w:t>
      </w:r>
      <w:r>
        <w:rPr>
          <w:sz w:val="28"/>
        </w:rPr>
        <w:t xml:space="preserve">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sz w:val="28"/>
        </w:rPr>
        <w:t>, МФЦ</w:t>
      </w:r>
      <w:r>
        <w:rPr>
          <w:i w:val="1"/>
          <w:sz w:val="28"/>
        </w:rPr>
        <w:t>,</w:t>
      </w:r>
      <w:r>
        <w:rPr>
          <w:sz w:val="28"/>
        </w:rPr>
        <w:t xml:space="preserve"> не может превышать 24 часов.</w:t>
      </w:r>
    </w:p>
    <w:p w14:paraId="55000000">
      <w:pPr>
        <w:pStyle w:val="Style_3"/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56000000">
      <w:pPr>
        <w:pStyle w:val="Style_3"/>
        <w:widowControl w:val="1"/>
        <w:ind w:firstLine="0"/>
        <w:jc w:val="center"/>
      </w:pPr>
      <w:r>
        <w:rPr>
          <w:rFonts w:ascii="Times New Roman" w:hAnsi="Times New Roman"/>
          <w:b w:val="1"/>
          <w:sz w:val="28"/>
        </w:rPr>
        <w:t xml:space="preserve">2.8. </w:t>
      </w:r>
      <w:r>
        <w:rPr>
          <w:rFonts w:ascii="Times New Roman" w:hAnsi="Times New Roman"/>
          <w:b w:val="1"/>
          <w:sz w:val="28"/>
        </w:rPr>
        <w:t>Требования к помещениям, в которых предоставляются муниципальные услуги</w:t>
      </w:r>
    </w:p>
    <w:p w14:paraId="57000000">
      <w:pPr>
        <w:pStyle w:val="Style_2"/>
        <w:widowControl w:val="1"/>
        <w:ind w:firstLine="709"/>
        <w:jc w:val="both"/>
        <w:rPr>
          <w:sz w:val="28"/>
        </w:rPr>
      </w:pPr>
    </w:p>
    <w:p w14:paraId="58000000">
      <w:pPr>
        <w:pStyle w:val="Style_2"/>
        <w:widowControl w:val="1"/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Сведения о требованиях к помещениям, в которых предоставляются муниципальные услуги, размещены на официальном сайте Администрации,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 или</w:t>
      </w:r>
      <w:r>
        <w:rPr>
          <w:sz w:val="28"/>
        </w:rPr>
        <w:t xml:space="preserve">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sz w:val="28"/>
        </w:rPr>
        <w:t xml:space="preserve"> и МФЦ.</w:t>
      </w:r>
    </w:p>
    <w:p w14:paraId="59000000">
      <w:pPr>
        <w:pStyle w:val="Style_2"/>
        <w:widowControl w:val="1"/>
        <w:ind/>
        <w:jc w:val="both"/>
        <w:rPr>
          <w:b w:val="1"/>
          <w:sz w:val="28"/>
        </w:rPr>
      </w:pPr>
    </w:p>
    <w:p w14:paraId="5A000000">
      <w:pPr>
        <w:pStyle w:val="Style_2"/>
        <w:widowControl w:val="1"/>
        <w:ind/>
        <w:jc w:val="center"/>
      </w:pPr>
      <w:r>
        <w:rPr>
          <w:b w:val="1"/>
          <w:sz w:val="28"/>
        </w:rPr>
        <w:t>2.9. Показатели доступности и качества муниципальной услуги</w:t>
      </w:r>
    </w:p>
    <w:p w14:paraId="5B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об удобстве информирования заявителя о ходе предоставления муниципальной услуги, а также получения результата предоставления услуги</w:t>
      </w:r>
      <w:r>
        <w:t xml:space="preserve"> </w:t>
      </w:r>
      <w:r>
        <w:rPr>
          <w:rFonts w:ascii="Times New Roman" w:hAnsi="Times New Roman"/>
          <w:sz w:val="28"/>
        </w:rPr>
        <w:t xml:space="preserve">размещается на официальном сайте Администрации,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 или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sz w:val="28"/>
        </w:rPr>
        <w:t xml:space="preserve"> и МФЦ.</w:t>
      </w:r>
    </w:p>
    <w:p w14:paraId="5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E000000">
      <w:pPr>
        <w:pStyle w:val="Style_2"/>
        <w:widowControl w:val="1"/>
        <w:ind/>
        <w:jc w:val="center"/>
      </w:pPr>
      <w:r>
        <w:rPr>
          <w:b w:val="1"/>
          <w:sz w:val="28"/>
        </w:rPr>
        <w:t xml:space="preserve">2.10. Иные требования к предоставлению муниципальной услуги </w:t>
      </w:r>
    </w:p>
    <w:p w14:paraId="5F000000">
      <w:pPr>
        <w:pStyle w:val="Style_2"/>
        <w:widowControl w:val="1"/>
        <w:ind w:firstLine="709"/>
        <w:jc w:val="center"/>
        <w:rPr>
          <w:sz w:val="28"/>
        </w:rPr>
      </w:pPr>
    </w:p>
    <w:p w14:paraId="60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14:paraId="61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информационных систем, используемых для предоставления муниципальной услуги:</w:t>
      </w:r>
    </w:p>
    <w:p w14:paraId="62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sz w:val="28"/>
        </w:rPr>
        <w:t xml:space="preserve"> (</w:t>
      </w:r>
      <w:r>
        <w:rPr>
          <w:rStyle w:val="Style_6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8"/>
          <w:u w:val="none"/>
        </w:rPr>
        <w:instrText>HYPERLINK "http://www.gosuslugi.ru/"</w:instrText>
      </w:r>
      <w:r>
        <w:rPr>
          <w:rStyle w:val="Style_6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8"/>
          <w:u w:val="none"/>
        </w:rPr>
        <w:t>www.gosuslugi.ru</w:t>
      </w:r>
      <w:r>
        <w:rPr>
          <w:rStyle w:val="Style_6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);</w:t>
      </w:r>
    </w:p>
    <w:p w14:paraId="63000000">
      <w:pPr>
        <w:pStyle w:val="Style_3"/>
        <w:widowControl w:val="1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sz w:val="28"/>
        </w:rPr>
        <w:t xml:space="preserve"> (www.pgu.krasnodar.ru).</w:t>
      </w:r>
    </w:p>
    <w:p w14:paraId="64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Предоставление муниципальной услуги осуществляется, в том числе в МФЦ. МФЦ может быть принято решение об отказе в приеме запроса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документов и (или) информации, необходимых для предоставления муниципальной услуги.</w:t>
      </w:r>
    </w:p>
    <w:p w14:paraId="65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органа, предоставляющего муниципальную услугу.</w:t>
      </w:r>
    </w:p>
    <w:p w14:paraId="66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Предоставление муниципальной услуги по комплексному запросу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порядке, установленном статьей 15.1 Федерального закона от 27.07.2010 года  № 210-ФЗ "Об организации предоставления государственных и муниципальных услуг", не предусмотрено.</w:t>
      </w:r>
    </w:p>
    <w:p w14:paraId="67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</w:p>
    <w:p w14:paraId="68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center"/>
        <w:rPr>
          <w:rFonts w:ascii="Times New Roman" w:hAnsi="Times New Roman"/>
          <w:b w:val="1"/>
          <w:sz w:val="28"/>
        </w:rPr>
      </w:pPr>
      <w:bookmarkStart w:id="2" w:name="P115_Копия_1"/>
      <w:bookmarkEnd w:id="2"/>
      <w:r>
        <w:rPr>
          <w:rFonts w:ascii="Times New Roman" w:hAnsi="Times New Roman"/>
          <w:b w:val="1"/>
          <w:sz w:val="28"/>
        </w:rPr>
        <w:t xml:space="preserve">2.11. Исчерпывающий перечень документов, необходимых </w:t>
      </w:r>
    </w:p>
    <w:p w14:paraId="69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для предоставления муниципальной услуги </w:t>
      </w:r>
    </w:p>
    <w:p w14:paraId="6A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</w:p>
    <w:p w14:paraId="6B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</w:t>
      </w:r>
      <w:r>
        <w:rPr>
          <w:rFonts w:ascii="Times New Roman" w:hAnsi="Times New Roman"/>
          <w:sz w:val="28"/>
        </w:rPr>
        <w:t xml:space="preserve">приведены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приложении к Регламенту (таблица 2)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с у</w:t>
      </w:r>
      <w:r>
        <w:rPr>
          <w:rFonts w:ascii="Times New Roman" w:hAnsi="Times New Roman"/>
          <w:sz w:val="28"/>
        </w:rPr>
        <w:t>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6C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Формы заявлений о предоставлении муниципальной услуги, подаваемых заявителем в связи с предоставлением муниципальной услуги, приводятся </w:t>
      </w:r>
      <w:r>
        <w:rPr>
          <w:rFonts w:ascii="Times New Roman" w:hAnsi="Times New Roman"/>
          <w:sz w:val="28"/>
        </w:rPr>
        <w:t>в приложении к Регламенту.</w:t>
      </w:r>
    </w:p>
    <w:p w14:paraId="6D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</w:p>
    <w:p w14:paraId="6E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</w:t>
      </w:r>
    </w:p>
    <w:p w14:paraId="6F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или отказа в предоставлении муниципальной услуги</w:t>
      </w:r>
    </w:p>
    <w:p w14:paraId="70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center"/>
        <w:rPr>
          <w:rFonts w:ascii="Times New Roman" w:hAnsi="Times New Roman"/>
          <w:b w:val="1"/>
          <w:sz w:val="28"/>
        </w:rPr>
      </w:pPr>
    </w:p>
    <w:p w14:paraId="71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приведены в </w:t>
      </w:r>
      <w:r>
        <w:rPr>
          <w:rFonts w:ascii="Times New Roman" w:hAnsi="Times New Roman"/>
          <w:sz w:val="28"/>
        </w:rPr>
        <w:t xml:space="preserve">приложении </w:t>
      </w:r>
      <w:r>
        <w:rPr>
          <w:rFonts w:ascii="Times New Roman" w:hAnsi="Times New Roman"/>
          <w:sz w:val="28"/>
        </w:rPr>
        <w:t>к Регламенту (таблица 3)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учетом категории (признаков) заявителя.</w:t>
      </w:r>
    </w:p>
    <w:p w14:paraId="72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73000000">
      <w:pPr>
        <w:pStyle w:val="Style_3"/>
        <w:widowControl w:val="1"/>
        <w:ind w:firstLine="0"/>
        <w:jc w:val="center"/>
        <w:rPr>
          <w:rFonts w:ascii="Times New Roman" w:hAnsi="Times New Roman"/>
          <w:b w:val="1"/>
          <w:sz w:val="28"/>
        </w:rPr>
      </w:pPr>
    </w:p>
    <w:p w14:paraId="74000000">
      <w:pPr>
        <w:pStyle w:val="Style_3"/>
        <w:widowControl w:val="1"/>
        <w:ind w:firstLine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 СОСТАВ, ПОСЛЕДОВАТЕЛЬНОСТЬ И СРОКИ ВЫПОЛНЕНИЯ</w:t>
      </w:r>
    </w:p>
    <w:p w14:paraId="75000000">
      <w:pPr>
        <w:pStyle w:val="Style_3"/>
        <w:widowControl w:val="1"/>
        <w:ind w:firstLine="0"/>
        <w:jc w:val="center"/>
      </w:pPr>
      <w:r>
        <w:rPr>
          <w:rFonts w:ascii="Times New Roman" w:hAnsi="Times New Roman"/>
          <w:b w:val="1"/>
          <w:sz w:val="28"/>
        </w:rPr>
        <w:t>АДМИНИСТРАТИВНЫХ ПРОЦЕДУР (ДЕЙСТВИЙ)</w:t>
      </w:r>
    </w:p>
    <w:p w14:paraId="76000000">
      <w:pPr>
        <w:pStyle w:val="Style_7"/>
        <w:rPr>
          <w:rFonts w:ascii="Times New Roman" w:hAnsi="Times New Roman"/>
          <w:sz w:val="28"/>
        </w:rPr>
      </w:pPr>
    </w:p>
    <w:p w14:paraId="77000000">
      <w:pPr>
        <w:pStyle w:val="Style_7"/>
        <w:widowControl w:val="1"/>
        <w:ind/>
        <w:jc w:val="center"/>
      </w:pPr>
      <w:r>
        <w:rPr>
          <w:rFonts w:ascii="Times New Roman" w:hAnsi="Times New Roman"/>
          <w:sz w:val="28"/>
        </w:rPr>
        <w:t>3.1. Перечень осуществляемых при предоставлении муниципальной услуги административных процедур</w:t>
      </w:r>
    </w:p>
    <w:p w14:paraId="78000000">
      <w:pPr>
        <w:pStyle w:val="Style_3"/>
        <w:widowControl w:val="1"/>
        <w:spacing w:after="0" w:before="24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1) прием заявки и прилагаемых документов, принятие решения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об отказе в приеме заявки и документов и (или) информации, регистрация заявки и прилагаемых документов, передача принятых документов из МФЦ                                       в уполномоченный орган (в случае обращения за получением муниципальной услуги через МФЦ);</w:t>
      </w:r>
    </w:p>
    <w:p w14:paraId="79000000">
      <w:pPr>
        <w:pStyle w:val="Style_3"/>
        <w:widowControl w:val="1"/>
        <w:spacing w:after="0" w:before="24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рассмотрение заявки и прилагаемых документов, направление межведомственных запросов (в случае необходимости), </w:t>
      </w:r>
      <w:r>
        <w:rPr>
          <w:rFonts w:ascii="Times New Roman" w:hAnsi="Times New Roman"/>
          <w:sz w:val="28"/>
        </w:rPr>
        <w:t xml:space="preserve">принятие решения о включении сведений о месте (площадке) накопления ТКО в реестр мест (площадок) накопления ТКО на территории сельских поселений муниципального образования Северский муниципальный район Краснодарского края, </w:t>
      </w:r>
      <w:r>
        <w:rPr>
          <w:rFonts w:ascii="Times New Roman" w:hAnsi="Times New Roman"/>
          <w:sz w:val="28"/>
        </w:rPr>
        <w:t>об исправлении допущенных опечаток и ошибок в выданных в результате предоставления муниципальной услуги документах,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 w14:paraId="7A000000">
      <w:pPr>
        <w:pStyle w:val="Style_3"/>
        <w:widowControl w:val="1"/>
        <w:spacing w:after="0"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передача результата предоставления муниципальной услуги в МФЦ              для выдачи заявителю (в случае обращения за получением муниципальной услуги через МФЦ), выдача результата предоставления муниципальной услуги, направление заявителю электронного документа, подписанного должностным лицом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sz w:val="28"/>
        </w:rPr>
        <w:t xml:space="preserve">, с использованием усиленной квалифицированной электронной подписи </w:t>
      </w:r>
      <w:r>
        <w:rPr>
          <w:rFonts w:ascii="Times New Roman" w:hAnsi="Times New Roman"/>
          <w:sz w:val="28"/>
        </w:rPr>
        <w:t xml:space="preserve">должностного лица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, направленного в личный кабинет на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sz w:val="28"/>
        </w:rPr>
        <w:t xml:space="preserve"> либо на адрес электронной почты, указанной Заявителем.</w:t>
      </w:r>
    </w:p>
    <w:p w14:paraId="7B000000">
      <w:pPr>
        <w:pStyle w:val="Style_3"/>
        <w:widowControl w:val="1"/>
        <w:spacing w:after="0" w:before="240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3.2. Описание муниципальной услуги в упреждающем (проактивном) режиме</w:t>
      </w:r>
    </w:p>
    <w:p w14:paraId="7C000000">
      <w:pPr>
        <w:pStyle w:val="Style_3"/>
        <w:widowControl w:val="1"/>
        <w:spacing w:after="0" w:before="24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муниципальной услуги в упреждающем (проактивном) режиме не осуществляется.</w:t>
      </w:r>
    </w:p>
    <w:p w14:paraId="7D000000">
      <w:pPr>
        <w:pStyle w:val="Style_2"/>
        <w:widowControl w:val="1"/>
        <w:ind/>
        <w:jc w:val="center"/>
        <w:rPr>
          <w:b w:val="1"/>
          <w:sz w:val="28"/>
        </w:rPr>
      </w:pPr>
    </w:p>
    <w:p w14:paraId="7E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3.3. Описание административной процедуры </w:t>
      </w:r>
    </w:p>
    <w:p w14:paraId="7F000000">
      <w:pPr>
        <w:pStyle w:val="Style_2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профилирования заявителя</w:t>
      </w:r>
    </w:p>
    <w:p w14:paraId="80000000">
      <w:pPr>
        <w:pStyle w:val="Style_2"/>
        <w:widowControl w:val="1"/>
        <w:ind/>
        <w:jc w:val="center"/>
      </w:pPr>
    </w:p>
    <w:p w14:paraId="81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Профилирование заявителя осуществляется должностным лицом ОМСУ или посредством ЕПГУ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 и включает в себя вопросы, позволяющие выявить перечень категорий (признаков) заявителя.</w:t>
      </w:r>
    </w:p>
    <w:p w14:paraId="82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83000000">
      <w:pPr>
        <w:pStyle w:val="Style_2"/>
        <w:widowControl w:val="1"/>
        <w:ind w:firstLine="851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Идентификаторы категорий (признаков) заявителей приведены в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  <w:highlight w:val="yellow"/>
        </w:rPr>
        <w:t xml:space="preserve">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приведены в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приложении к Регламенту (таблица 1).</w:t>
      </w:r>
    </w:p>
    <w:p w14:paraId="84000000">
      <w:pPr>
        <w:pStyle w:val="Style_2"/>
        <w:widowControl w:val="1"/>
        <w:ind w:firstLine="851"/>
        <w:jc w:val="both"/>
        <w:rPr>
          <w:sz w:val="28"/>
        </w:rPr>
      </w:pPr>
    </w:p>
    <w:p w14:paraId="85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  <w:t>3.4. Прием запроса и документов и (или) информации, необходимых для предоставления муниципальной услуги</w:t>
      </w:r>
    </w:p>
    <w:p w14:paraId="86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87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Формы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 приведены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в приложении к Регламенту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.</w:t>
      </w:r>
    </w:p>
    <w:p w14:paraId="88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14:paraId="89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системах.</w:t>
      </w:r>
    </w:p>
    <w:p w14:paraId="8A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Основания для принятия решения об отказе в приеме запроса и документов и (или) информации приведены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в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п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риложении к Регламенту (таблица 3)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.</w:t>
      </w:r>
    </w:p>
    <w:p w14:paraId="8B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ОМСУ или МФЦ вправе принять запрос и документы и (или) информацию, необходимую для предоставления муниципальной услуги от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Краснодарского края.</w:t>
      </w:r>
    </w:p>
    <w:p w14:paraId="8C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Срок регистрации запроса и документов и (или) информации, необходимых для предоставления муниципальной услуги, в ОМСУ или в МФЦ составляет:</w:t>
      </w:r>
    </w:p>
    <w:p w14:paraId="8D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при личном обращении в Упролномоченный орган, при направлении запроса почтовой связью, при направлении запроса в форме электронного документа посредством ЕПГУ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8E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при направлении запроса из МФЦ в ОМСУ на бумажном носителе - в день передачи документов.</w:t>
      </w:r>
    </w:p>
    <w:p w14:paraId="8F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</w:p>
    <w:p w14:paraId="90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  <w:t>3.7. Межведомственное информационное взаимодействие.</w:t>
      </w:r>
    </w:p>
    <w:p w14:paraId="91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  <w:t xml:space="preserve"> </w:t>
      </w:r>
    </w:p>
    <w:p w14:paraId="92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(далее - СМЭВ) следующих межведомственных информационных запросов:</w:t>
      </w:r>
    </w:p>
    <w:p w14:paraId="93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а) в Федеральную налоговую службу:</w:t>
      </w:r>
    </w:p>
    <w:p w14:paraId="94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14:paraId="95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14:paraId="96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14:paraId="97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Информационный запрос в т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ерриториальный отдел управления Роспотребнадзора по Краснодарскому краю в Северском, Абинском, Крымском, Белореченском, Апшеронском районах, г. Горячий ключ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без использования СМЭВ направляется с момента регистрации запроса заявителя о предоставлении муниципальной услуги в течение трех рабочих дней с целью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 получении заключения о соответствии места (площадки) накопления твердых коммунальных отходов требованиям законодательства Российской Федерации в области санитарно-эпидемиологического благополучия населения.</w:t>
      </w:r>
    </w:p>
    <w:p w14:paraId="98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  <w:r>
        <w:rPr>
          <w:b w:val="0"/>
          <w:i w:val="0"/>
          <w:caps w:val="0"/>
          <w:smallCaps w:val="0"/>
          <w:color w:val="444444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Результатом выполнения административной процедуры является получение ответа на запрос в срок не более пяти рабочих дней со дня его поступления в орган или организацию, предоставляющие документ и информацию.</w:t>
      </w:r>
    </w:p>
    <w:p w14:paraId="99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Непредставление (несвоевременное предоставление) органом по межведомственному запросу документов и информации, не может являться основанием для отказа в предоставлении заявителю муниципальной услуги.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</w:p>
    <w:p w14:paraId="9A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</w:p>
    <w:p w14:paraId="9B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  <w:t>3.8. Основания для приостановления предоставления муниципальной услуги или отказа в предоставлении муниципальной услуги.</w:t>
      </w:r>
    </w:p>
    <w:p w14:paraId="9C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9D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Основания для приостановления предоставления муниципальной услуги отсутствуют.</w:t>
      </w:r>
    </w:p>
    <w:p w14:paraId="9E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444444"/>
          <w:spacing w:val="0"/>
          <w:sz w:val="28"/>
        </w:rPr>
      </w:pPr>
    </w:p>
    <w:p w14:paraId="9F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  <w:t>3.9. Принятие решения о предоставлении (отказе в предоставлении) муниципальной услуги</w:t>
      </w:r>
    </w:p>
    <w:p w14:paraId="A0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A1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Основания для отк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аза в предоставлении муниципальной услуги приведены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в приложении к Регламенту (таблица 3)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.</w:t>
      </w:r>
    </w:p>
    <w:p w14:paraId="A2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ОМСУ всех сведений, необходимых для принятия решения.</w:t>
      </w:r>
    </w:p>
    <w:p w14:paraId="A3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</w:p>
    <w:p w14:paraId="A4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1"/>
          <w:i w:val="0"/>
          <w:caps w:val="0"/>
          <w:smallCaps w:val="0"/>
          <w:color w:val="000000"/>
          <w:spacing w:val="0"/>
          <w:sz w:val="28"/>
        </w:rPr>
        <w:t>3.10. Предоставление результата муниципальной услуги</w:t>
      </w:r>
    </w:p>
    <w:p w14:paraId="A5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</w:p>
    <w:p w14:paraId="A6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должностного лица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, по адресу электронной почты, указанному в заявлении о предоставлении муниципальной услуги, или посредством ЕПГУ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 xml:space="preserve"> в срок, не превышающий 3 рабочих дней со дня принятия решения о предоставлении муниципальной услуги.</w:t>
      </w:r>
    </w:p>
    <w:p w14:paraId="A7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14:paraId="A8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;serif" w:hAnsi="Times New Roman;serif"/>
          <w:b w:val="0"/>
          <w:i w:val="0"/>
          <w:caps w:val="0"/>
          <w:smallCaps w:val="0"/>
          <w:color w:val="444444"/>
          <w:spacing w:val="0"/>
          <w:sz w:val="28"/>
        </w:rPr>
      </w:pPr>
    </w:p>
    <w:p w14:paraId="A9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8"/>
        </w:rPr>
      </w:pPr>
      <w:r>
        <w:rPr>
          <w:b w:val="1"/>
          <w:i w:val="0"/>
          <w:caps w:val="0"/>
          <w:smallCaps w:val="0"/>
          <w:color w:val="000000"/>
          <w:spacing w:val="0"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AA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b w:val="0"/>
          <w:i w:val="0"/>
          <w:caps w:val="0"/>
          <w:smallCaps w:val="0"/>
          <w:color w:val="000000"/>
          <w:spacing w:val="0"/>
          <w:sz w:val="28"/>
        </w:rPr>
        <w:tab/>
      </w:r>
    </w:p>
    <w:p w14:paraId="AB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b w:val="0"/>
          <w:i w:val="0"/>
          <w:caps w:val="0"/>
          <w:smallCaps w:val="0"/>
          <w:color w:val="000000"/>
          <w:spacing w:val="0"/>
          <w:sz w:val="28"/>
        </w:rPr>
        <w:tab/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AC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caps w:val="0"/>
          <w:smallCaps w:val="0"/>
          <w:color w:val="000000"/>
          <w:spacing w:val="0"/>
          <w:sz w:val="28"/>
        </w:rPr>
        <w:t xml:space="preserve">—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через личный кабинет заявителя, расположенный на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 или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;</w:t>
      </w:r>
    </w:p>
    <w:p w14:paraId="AD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caps w:val="0"/>
          <w:smallCaps w:val="0"/>
          <w:color w:val="000000"/>
          <w:spacing w:val="0"/>
          <w:sz w:val="28"/>
        </w:rPr>
        <w:t xml:space="preserve">—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по телефону (при обращении через МФЦ);</w:t>
      </w:r>
    </w:p>
    <w:p w14:paraId="AE000000">
      <w:pPr>
        <w:pStyle w:val="Style_5"/>
        <w:widowControl w:val="1"/>
        <w:tabs>
          <w:tab w:leader="none" w:pos="708" w:val="clear"/>
          <w:tab w:leader="none" w:pos="810" w:val="left"/>
        </w:tabs>
        <w:spacing w:after="0" w:before="0"/>
        <w:ind w:firstLine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caps w:val="0"/>
          <w:smallCaps w:val="0"/>
          <w:color w:val="000000"/>
          <w:spacing w:val="0"/>
          <w:sz w:val="28"/>
        </w:rPr>
        <w:t xml:space="preserve">— 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 xml:space="preserve">посредством электронной почты, </w:t>
      </w:r>
      <w:r>
        <w:rPr>
          <w:rFonts w:ascii="Times New Roman;serif" w:hAnsi="Times New Roman;serif"/>
          <w:b w:val="0"/>
          <w:i w:val="0"/>
          <w:caps w:val="0"/>
          <w:smallCaps w:val="0"/>
          <w:color w:val="000000"/>
          <w:spacing w:val="0"/>
          <w:sz w:val="28"/>
        </w:rPr>
        <w:t>указанной в заявлении о предоставлении муниципальной услуги</w:t>
      </w:r>
      <w:r>
        <w:rPr>
          <w:b w:val="0"/>
          <w:i w:val="0"/>
          <w:caps w:val="0"/>
          <w:smallCaps w:val="0"/>
          <w:color w:val="000000"/>
          <w:spacing w:val="0"/>
          <w:sz w:val="28"/>
        </w:rPr>
        <w:t>.</w:t>
      </w:r>
    </w:p>
    <w:p w14:paraId="AF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</w:p>
    <w:p w14:paraId="B0000000">
      <w:pPr>
        <w:pStyle w:val="Style_3"/>
        <w:widowControl w:val="1"/>
        <w:tabs>
          <w:tab w:leader="none" w:pos="708" w:val="clear"/>
          <w:tab w:leader="none" w:pos="810" w:val="left"/>
        </w:tabs>
        <w:ind w:firstLine="0"/>
        <w:jc w:val="both"/>
        <w:rPr>
          <w:rFonts w:ascii="Times New Roman" w:hAnsi="Times New Roman"/>
          <w:sz w:val="28"/>
        </w:rPr>
      </w:pPr>
    </w:p>
    <w:p w14:paraId="B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3" w:name="_Hlk83290306_Копия_1"/>
      <w:bookmarkEnd w:id="3"/>
    </w:p>
    <w:p w14:paraId="B2000000">
      <w:pPr>
        <w:pStyle w:val="Style_2"/>
        <w:widowControl w:val="0"/>
        <w:ind/>
        <w:jc w:val="both"/>
        <w:rPr>
          <w:sz w:val="28"/>
        </w:rPr>
      </w:pPr>
      <w:r>
        <w:rPr>
          <w:sz w:val="28"/>
        </w:rPr>
        <w:t>Начальник управления</w:t>
      </w:r>
    </w:p>
    <w:p w14:paraId="B3000000">
      <w:pPr>
        <w:pStyle w:val="Style_2"/>
        <w:widowControl w:val="0"/>
        <w:ind/>
        <w:jc w:val="both"/>
        <w:rPr>
          <w:sz w:val="28"/>
        </w:rPr>
      </w:pPr>
      <w:r>
        <w:rPr>
          <w:sz w:val="28"/>
        </w:rPr>
        <w:t xml:space="preserve">по координации работы </w:t>
      </w:r>
    </w:p>
    <w:p w14:paraId="B4000000">
      <w:pPr>
        <w:pStyle w:val="Style_2"/>
        <w:widowControl w:val="0"/>
        <w:ind/>
        <w:jc w:val="both"/>
      </w:pPr>
      <w:r>
        <w:rPr>
          <w:sz w:val="28"/>
        </w:rPr>
        <w:t>жилищно-коммунального комплекса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К.Э.Белошапка</w:t>
      </w:r>
    </w:p>
    <w:sectPr>
      <w:headerReference r:id="rId2" w:type="default"/>
      <w:headerReference r:id="rId1" w:type="first"/>
      <w:headerReference r:id="rId3" w:type="even"/>
      <w:type w:val="nextPage"/>
      <w:pgSz w:h="16838" w:orient="portrait" w:w="11906"/>
      <w:pgMar w:bottom="851" w:footer="0" w:gutter="0" w:header="708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0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0"/>
    </w:rPr>
  </w:style>
  <w:style w:styleId="Style_4" w:type="paragraph">
    <w:name w:val="Emphasis"/>
    <w:link w:val="Style_4_ch"/>
    <w:rPr>
      <w:i w:val="1"/>
    </w:rPr>
  </w:style>
  <w:style w:styleId="Style_4_ch" w:type="character">
    <w:name w:val="Emphasis"/>
    <w:link w:val="Style_4"/>
    <w:rPr>
      <w:i w:val="1"/>
    </w:rPr>
  </w:style>
  <w:style w:styleId="Style_8" w:type="paragraph">
    <w:name w:val="WW8Num1z6"/>
    <w:link w:val="Style_8_ch"/>
  </w:style>
  <w:style w:styleId="Style_8_ch" w:type="character">
    <w:name w:val="WW8Num1z6"/>
    <w:link w:val="Style_8"/>
  </w:style>
  <w:style w:styleId="Style_9" w:type="paragraph">
    <w:name w:val="WW8Num3z0"/>
    <w:link w:val="Style_9_ch"/>
    <w:rPr>
      <w:i w:val="0"/>
    </w:rPr>
  </w:style>
  <w:style w:styleId="Style_9_ch" w:type="character">
    <w:name w:val="WW8Num3z0"/>
    <w:link w:val="Style_9"/>
    <w:rPr>
      <w:i w:val="0"/>
    </w:rPr>
  </w:style>
  <w:style w:styleId="Style_7" w:type="paragraph">
    <w:name w:val="ConsPlusTitle"/>
    <w:link w:val="Style_7_ch"/>
    <w:pPr>
      <w:widowControl w:val="0"/>
      <w:spacing w:after="0" w:before="0" w:line="240" w:lineRule="auto"/>
      <w:ind/>
      <w:jc w:val="left"/>
    </w:pPr>
    <w:rPr>
      <w:rFonts w:asciiTheme="minorAscii" w:hAnsiTheme="minorHAnsi"/>
      <w:b w:val="1"/>
      <w:color w:val="000000"/>
      <w:sz w:val="22"/>
    </w:rPr>
  </w:style>
  <w:style w:styleId="Style_7_ch" w:type="character">
    <w:name w:val="ConsPlusTitle"/>
    <w:link w:val="Style_7"/>
    <w:rPr>
      <w:rFonts w:asciiTheme="minorAscii" w:hAnsiTheme="minorHAnsi"/>
      <w:b w:val="1"/>
      <w:color w:val="000000"/>
      <w:sz w:val="22"/>
    </w:rPr>
  </w:style>
  <w:style w:styleId="Style_10" w:type="paragraph">
    <w:name w:val="toc 2"/>
    <w:next w:val="Style_2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Основной текст с отступом Знак"/>
    <w:basedOn w:val="Style_12"/>
    <w:link w:val="Style_11_ch"/>
    <w:rPr>
      <w:rFonts w:ascii="Times New Roman" w:hAnsi="Times New Roman"/>
      <w:color w:val="000000"/>
      <w:sz w:val="28"/>
    </w:rPr>
  </w:style>
  <w:style w:styleId="Style_11_ch" w:type="character">
    <w:name w:val="Основной текст с отступом Знак"/>
    <w:basedOn w:val="Style_12_ch"/>
    <w:link w:val="Style_11"/>
    <w:rPr>
      <w:rFonts w:ascii="Times New Roman" w:hAnsi="Times New Roman"/>
      <w:color w:val="000000"/>
      <w:sz w:val="28"/>
    </w:rPr>
  </w:style>
  <w:style w:styleId="Style_13" w:type="paragraph">
    <w:name w:val="WW8Num14z3"/>
    <w:link w:val="Style_13_ch"/>
  </w:style>
  <w:style w:styleId="Style_13_ch" w:type="character">
    <w:name w:val="WW8Num14z3"/>
    <w:link w:val="Style_13"/>
  </w:style>
  <w:style w:styleId="Style_14" w:type="paragraph">
    <w:name w:val="WW8Num1z8"/>
    <w:link w:val="Style_14_ch"/>
  </w:style>
  <w:style w:styleId="Style_14_ch" w:type="character">
    <w:name w:val="WW8Num1z8"/>
    <w:link w:val="Style_14"/>
  </w:style>
  <w:style w:styleId="Style_15" w:type="paragraph">
    <w:name w:val="WW8Num9z2"/>
    <w:link w:val="Style_15_ch"/>
  </w:style>
  <w:style w:styleId="Style_15_ch" w:type="character">
    <w:name w:val="WW8Num9z2"/>
    <w:link w:val="Style_15"/>
  </w:style>
  <w:style w:styleId="Style_16" w:type="paragraph">
    <w:name w:val="WW8Num11z0"/>
    <w:link w:val="Style_16_ch"/>
  </w:style>
  <w:style w:styleId="Style_16_ch" w:type="character">
    <w:name w:val="WW8Num11z0"/>
    <w:link w:val="Style_16"/>
  </w:style>
  <w:style w:styleId="Style_17" w:type="paragraph">
    <w:name w:val="WW8Num14z0"/>
    <w:link w:val="Style_17_ch"/>
    <w:rPr>
      <w:rFonts w:ascii="Times New Roman" w:hAnsi="Times New Roman"/>
    </w:rPr>
  </w:style>
  <w:style w:styleId="Style_17_ch" w:type="character">
    <w:name w:val="WW8Num14z0"/>
    <w:link w:val="Style_17"/>
    <w:rPr>
      <w:rFonts w:ascii="Times New Roman" w:hAnsi="Times New Roman"/>
    </w:rPr>
  </w:style>
  <w:style w:styleId="Style_18" w:type="paragraph">
    <w:name w:val="WW8Num9z0"/>
    <w:link w:val="Style_18_ch"/>
  </w:style>
  <w:style w:styleId="Style_18_ch" w:type="character">
    <w:name w:val="WW8Num9z0"/>
    <w:link w:val="Style_18"/>
  </w:style>
  <w:style w:styleId="Style_19" w:type="paragraph">
    <w:name w:val="toc 4"/>
    <w:next w:val="Style_2"/>
    <w:link w:val="Style_1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9_ch" w:type="character">
    <w:name w:val="toc 4"/>
    <w:link w:val="Style_19"/>
    <w:rPr>
      <w:rFonts w:ascii="XO Thames" w:hAnsi="XO Thames"/>
      <w:sz w:val="28"/>
    </w:rPr>
  </w:style>
  <w:style w:styleId="Style_20" w:type="paragraph">
    <w:name w:val="WW8Num10z7"/>
    <w:link w:val="Style_20_ch"/>
  </w:style>
  <w:style w:styleId="Style_20_ch" w:type="character">
    <w:name w:val="WW8Num10z7"/>
    <w:link w:val="Style_20"/>
  </w:style>
  <w:style w:styleId="Style_21" w:type="paragraph">
    <w:name w:val="WW8Num8z8"/>
    <w:link w:val="Style_21_ch"/>
  </w:style>
  <w:style w:styleId="Style_21_ch" w:type="character">
    <w:name w:val="WW8Num8z8"/>
    <w:link w:val="Style_21"/>
  </w:style>
  <w:style w:styleId="Style_22" w:type="paragraph">
    <w:name w:val="WW8Num7z0"/>
    <w:link w:val="Style_22_ch"/>
  </w:style>
  <w:style w:styleId="Style_22_ch" w:type="character">
    <w:name w:val="WW8Num7z0"/>
    <w:link w:val="Style_22"/>
  </w:style>
  <w:style w:styleId="Style_23" w:type="paragraph">
    <w:name w:val="Основной текст Знак"/>
    <w:basedOn w:val="Style_12"/>
    <w:link w:val="Style_23_ch"/>
    <w:rPr>
      <w:rFonts w:ascii="Times New Roman" w:hAnsi="Times New Roman"/>
      <w:sz w:val="28"/>
    </w:rPr>
  </w:style>
  <w:style w:styleId="Style_23_ch" w:type="character">
    <w:name w:val="Основной текст Знак"/>
    <w:basedOn w:val="Style_12_ch"/>
    <w:link w:val="Style_23"/>
    <w:rPr>
      <w:rFonts w:ascii="Times New Roman" w:hAnsi="Times New Roman"/>
      <w:sz w:val="28"/>
    </w:rPr>
  </w:style>
  <w:style w:styleId="Style_24" w:type="paragraph">
    <w:name w:val="WW8Num14z8"/>
    <w:link w:val="Style_24_ch"/>
  </w:style>
  <w:style w:styleId="Style_24_ch" w:type="character">
    <w:name w:val="WW8Num14z8"/>
    <w:link w:val="Style_24"/>
  </w:style>
  <w:style w:styleId="Style_25" w:type="paragraph">
    <w:name w:val="WW8Num9z7"/>
    <w:link w:val="Style_25_ch"/>
  </w:style>
  <w:style w:styleId="Style_25_ch" w:type="character">
    <w:name w:val="WW8Num9z7"/>
    <w:link w:val="Style_25"/>
  </w:style>
  <w:style w:styleId="Style_26" w:type="paragraph">
    <w:name w:val="WW8Num5z5"/>
    <w:link w:val="Style_26_ch"/>
  </w:style>
  <w:style w:styleId="Style_26_ch" w:type="character">
    <w:name w:val="WW8Num5z5"/>
    <w:link w:val="Style_26"/>
  </w:style>
  <w:style w:styleId="Style_27" w:type="paragraph">
    <w:name w:val="toc 6"/>
    <w:next w:val="Style_2"/>
    <w:link w:val="Style_2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7_ch" w:type="character">
    <w:name w:val="toc 6"/>
    <w:link w:val="Style_27"/>
    <w:rPr>
      <w:rFonts w:ascii="XO Thames" w:hAnsi="XO Thames"/>
      <w:sz w:val="28"/>
    </w:rPr>
  </w:style>
  <w:style w:styleId="Style_28" w:type="paragraph">
    <w:name w:val="Знак Знак7"/>
    <w:basedOn w:val="Style_29"/>
    <w:link w:val="Style_28_ch"/>
  </w:style>
  <w:style w:styleId="Style_28_ch" w:type="character">
    <w:name w:val="Знак Знак7"/>
    <w:basedOn w:val="Style_29_ch"/>
    <w:link w:val="Style_28"/>
  </w:style>
  <w:style w:styleId="Style_30" w:type="paragraph">
    <w:name w:val="toc 7"/>
    <w:next w:val="Style_2"/>
    <w:link w:val="Style_3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30_ch" w:type="character">
    <w:name w:val="toc 7"/>
    <w:link w:val="Style_30"/>
    <w:rPr>
      <w:rFonts w:ascii="XO Thames" w:hAnsi="XO Thames"/>
      <w:sz w:val="28"/>
    </w:rPr>
  </w:style>
  <w:style w:styleId="Style_31" w:type="paragraph">
    <w:name w:val="WW8Num7z8"/>
    <w:link w:val="Style_31_ch"/>
  </w:style>
  <w:style w:styleId="Style_31_ch" w:type="character">
    <w:name w:val="WW8Num7z8"/>
    <w:link w:val="Style_31"/>
  </w:style>
  <w:style w:styleId="Style_32" w:type="paragraph">
    <w:name w:val="WW8Num4z2"/>
    <w:link w:val="Style_32_ch"/>
  </w:style>
  <w:style w:styleId="Style_32_ch" w:type="character">
    <w:name w:val="WW8Num4z2"/>
    <w:link w:val="Style_32"/>
  </w:style>
  <w:style w:styleId="Style_33" w:type="paragraph">
    <w:name w:val="WW8Num11z7"/>
    <w:link w:val="Style_33_ch"/>
  </w:style>
  <w:style w:styleId="Style_33_ch" w:type="character">
    <w:name w:val="WW8Num11z7"/>
    <w:link w:val="Style_33"/>
  </w:style>
  <w:style w:styleId="Style_34" w:type="paragraph">
    <w:name w:val="Без интервала Знак"/>
    <w:link w:val="Style_34_ch"/>
    <w:rPr>
      <w:rFonts w:ascii="Calibri" w:hAnsi="Calibri"/>
      <w:sz w:val="22"/>
    </w:rPr>
  </w:style>
  <w:style w:styleId="Style_34_ch" w:type="character">
    <w:name w:val="Без интервала Знак"/>
    <w:link w:val="Style_34"/>
    <w:rPr>
      <w:rFonts w:ascii="Calibri" w:hAnsi="Calibri"/>
      <w:sz w:val="22"/>
    </w:rPr>
  </w:style>
  <w:style w:styleId="Style_35" w:type="paragraph">
    <w:name w:val="WW8Num4z5"/>
    <w:link w:val="Style_35_ch"/>
  </w:style>
  <w:style w:styleId="Style_35_ch" w:type="character">
    <w:name w:val="WW8Num4z5"/>
    <w:link w:val="Style_35"/>
  </w:style>
  <w:style w:styleId="Style_36" w:type="paragraph">
    <w:name w:val="WW8Num7z3"/>
    <w:link w:val="Style_36_ch"/>
  </w:style>
  <w:style w:styleId="Style_36_ch" w:type="character">
    <w:name w:val="WW8Num7z3"/>
    <w:link w:val="Style_36"/>
  </w:style>
  <w:style w:styleId="Style_37" w:type="paragraph">
    <w:name w:val="WW8Num1z3"/>
    <w:link w:val="Style_37_ch"/>
  </w:style>
  <w:style w:styleId="Style_37_ch" w:type="character">
    <w:name w:val="WW8Num1z3"/>
    <w:link w:val="Style_37"/>
  </w:style>
  <w:style w:styleId="Style_38" w:type="paragraph">
    <w:name w:val="Endnote"/>
    <w:link w:val="Style_38_ch"/>
    <w:pPr>
      <w:ind w:firstLine="851" w:left="0"/>
      <w:jc w:val="both"/>
    </w:pPr>
    <w:rPr>
      <w:rFonts w:ascii="XO Thames" w:hAnsi="XO Thames"/>
      <w:sz w:val="22"/>
    </w:rPr>
  </w:style>
  <w:style w:styleId="Style_38_ch" w:type="character">
    <w:name w:val="Endnote"/>
    <w:link w:val="Style_38"/>
    <w:rPr>
      <w:rFonts w:ascii="XO Thames" w:hAnsi="XO Thames"/>
      <w:sz w:val="22"/>
    </w:rPr>
  </w:style>
  <w:style w:styleId="Style_39" w:type="paragraph">
    <w:name w:val="heading 3"/>
    <w:next w:val="Style_2"/>
    <w:link w:val="Style_3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39_ch" w:type="character">
    <w:name w:val="heading 3"/>
    <w:link w:val="Style_39"/>
    <w:rPr>
      <w:rFonts w:ascii="XO Thames" w:hAnsi="XO Thames"/>
      <w:b w:val="1"/>
      <w:sz w:val="26"/>
    </w:rPr>
  </w:style>
  <w:style w:styleId="Style_40" w:type="paragraph">
    <w:name w:val="Знак Знак9"/>
    <w:link w:val="Style_40_ch"/>
    <w:rPr>
      <w:rFonts w:ascii="Calibri Light" w:hAnsi="Calibri Light"/>
      <w:b w:val="1"/>
      <w:i w:val="1"/>
      <w:sz w:val="28"/>
    </w:rPr>
  </w:style>
  <w:style w:styleId="Style_40_ch" w:type="character">
    <w:name w:val="Знак Знак9"/>
    <w:link w:val="Style_40"/>
    <w:rPr>
      <w:rFonts w:ascii="Calibri Light" w:hAnsi="Calibri Light"/>
      <w:b w:val="1"/>
      <w:i w:val="1"/>
      <w:sz w:val="28"/>
    </w:rPr>
  </w:style>
  <w:style w:styleId="Style_41" w:type="paragraph">
    <w:name w:val="Нижний колонтитул Знак"/>
    <w:basedOn w:val="Style_12"/>
    <w:link w:val="Style_41_ch"/>
    <w:rPr>
      <w:rFonts w:ascii="Times New Roman" w:hAnsi="Times New Roman"/>
      <w:sz w:val="20"/>
    </w:rPr>
  </w:style>
  <w:style w:styleId="Style_41_ch" w:type="character">
    <w:name w:val="Нижний колонтитул Знак"/>
    <w:basedOn w:val="Style_12_ch"/>
    <w:link w:val="Style_41"/>
    <w:rPr>
      <w:rFonts w:ascii="Times New Roman" w:hAnsi="Times New Roman"/>
      <w:sz w:val="20"/>
    </w:rPr>
  </w:style>
  <w:style w:styleId="Style_42" w:type="paragraph">
    <w:name w:val="Знак Знак5"/>
    <w:link w:val="Style_42_ch"/>
    <w:rPr>
      <w:color w:val="000000"/>
      <w:sz w:val="28"/>
    </w:rPr>
  </w:style>
  <w:style w:styleId="Style_42_ch" w:type="character">
    <w:name w:val="Знак Знак5"/>
    <w:link w:val="Style_42"/>
    <w:rPr>
      <w:color w:val="000000"/>
      <w:sz w:val="28"/>
    </w:rPr>
  </w:style>
  <w:style w:styleId="Style_43" w:type="paragraph">
    <w:name w:val="WW8Num9z8"/>
    <w:link w:val="Style_43_ch"/>
  </w:style>
  <w:style w:styleId="Style_43_ch" w:type="character">
    <w:name w:val="WW8Num9z8"/>
    <w:link w:val="Style_43"/>
  </w:style>
  <w:style w:styleId="Style_44" w:type="paragraph">
    <w:name w:val="annotation subject"/>
    <w:basedOn w:val="Style_45"/>
    <w:next w:val="Style_45"/>
    <w:link w:val="Style_44_ch"/>
    <w:rPr>
      <w:b w:val="1"/>
    </w:rPr>
  </w:style>
  <w:style w:styleId="Style_44_ch" w:type="character">
    <w:name w:val="annotation subject"/>
    <w:basedOn w:val="Style_45_ch"/>
    <w:link w:val="Style_44"/>
    <w:rPr>
      <w:b w:val="1"/>
    </w:rPr>
  </w:style>
  <w:style w:styleId="Style_5" w:type="paragraph">
    <w:name w:val="Body Text"/>
    <w:basedOn w:val="Style_2"/>
    <w:link w:val="Style_5_ch"/>
    <w:pPr>
      <w:widowControl w:val="1"/>
      <w:spacing w:after="120" w:before="0"/>
      <w:ind/>
    </w:pPr>
    <w:rPr>
      <w:sz w:val="28"/>
    </w:rPr>
  </w:style>
  <w:style w:styleId="Style_5_ch" w:type="character">
    <w:name w:val="Body Text"/>
    <w:basedOn w:val="Style_2_ch"/>
    <w:link w:val="Style_5"/>
    <w:rPr>
      <w:sz w:val="28"/>
    </w:rPr>
  </w:style>
  <w:style w:styleId="Style_46" w:type="paragraph">
    <w:name w:val="WW8Num1z2"/>
    <w:link w:val="Style_46_ch"/>
  </w:style>
  <w:style w:styleId="Style_46_ch" w:type="character">
    <w:name w:val="WW8Num1z2"/>
    <w:link w:val="Style_46"/>
  </w:style>
  <w:style w:styleId="Style_47" w:type="paragraph">
    <w:name w:val="Текст сноски Знак"/>
    <w:basedOn w:val="Style_12"/>
    <w:link w:val="Style_47_ch"/>
    <w:rPr>
      <w:rFonts w:ascii="Times New Roman" w:hAnsi="Times New Roman"/>
      <w:sz w:val="20"/>
    </w:rPr>
  </w:style>
  <w:style w:styleId="Style_47_ch" w:type="character">
    <w:name w:val="Текст сноски Знак"/>
    <w:basedOn w:val="Style_12_ch"/>
    <w:link w:val="Style_47"/>
    <w:rPr>
      <w:rFonts w:ascii="Times New Roman" w:hAnsi="Times New Roman"/>
      <w:sz w:val="20"/>
    </w:rPr>
  </w:style>
  <w:style w:styleId="Style_48" w:type="paragraph">
    <w:name w:val="WW8Num14z2"/>
    <w:link w:val="Style_48_ch"/>
  </w:style>
  <w:style w:styleId="Style_48_ch" w:type="character">
    <w:name w:val="WW8Num14z2"/>
    <w:link w:val="Style_48"/>
  </w:style>
  <w:style w:styleId="Style_49" w:type="paragraph">
    <w:name w:val="Знак Знак1"/>
    <w:link w:val="Style_49_ch"/>
    <w:rPr>
      <w:rFonts w:ascii="Calibri Light" w:hAnsi="Calibri Light"/>
      <w:b w:val="1"/>
      <w:sz w:val="32"/>
    </w:rPr>
  </w:style>
  <w:style w:styleId="Style_49_ch" w:type="character">
    <w:name w:val="Знак Знак1"/>
    <w:link w:val="Style_49"/>
    <w:rPr>
      <w:rFonts w:ascii="Calibri Light" w:hAnsi="Calibri Light"/>
      <w:b w:val="1"/>
      <w:sz w:val="32"/>
    </w:rPr>
  </w:style>
  <w:style w:styleId="Style_50" w:type="paragraph">
    <w:name w:val="WW8Num14z1"/>
    <w:link w:val="Style_50_ch"/>
  </w:style>
  <w:style w:styleId="Style_50_ch" w:type="character">
    <w:name w:val="WW8Num14z1"/>
    <w:link w:val="Style_50"/>
  </w:style>
  <w:style w:styleId="Style_51" w:type="paragraph">
    <w:name w:val="Основной шрифт абзаца2"/>
    <w:link w:val="Style_51_ch"/>
  </w:style>
  <w:style w:styleId="Style_51_ch" w:type="character">
    <w:name w:val="Основной шрифт абзаца2"/>
    <w:link w:val="Style_51"/>
  </w:style>
  <w:style w:styleId="Style_52" w:type="paragraph">
    <w:name w:val="WW8Num5z3"/>
    <w:link w:val="Style_52_ch"/>
  </w:style>
  <w:style w:styleId="Style_52_ch" w:type="character">
    <w:name w:val="WW8Num5z3"/>
    <w:link w:val="Style_52"/>
  </w:style>
  <w:style w:styleId="Style_53" w:type="paragraph">
    <w:name w:val="WW8Num10z6"/>
    <w:link w:val="Style_53_ch"/>
  </w:style>
  <w:style w:styleId="Style_53_ch" w:type="character">
    <w:name w:val="WW8Num10z6"/>
    <w:link w:val="Style_53"/>
  </w:style>
  <w:style w:styleId="Style_54" w:type="paragraph">
    <w:name w:val="WW8Num6z5"/>
    <w:link w:val="Style_54_ch"/>
  </w:style>
  <w:style w:styleId="Style_54_ch" w:type="character">
    <w:name w:val="WW8Num6z5"/>
    <w:link w:val="Style_54"/>
  </w:style>
  <w:style w:styleId="Style_55" w:type="paragraph">
    <w:name w:val="Body Text Indent"/>
    <w:basedOn w:val="Style_2"/>
    <w:link w:val="Style_55_ch"/>
    <w:pPr>
      <w:widowControl w:val="1"/>
      <w:ind w:firstLine="240"/>
      <w:jc w:val="both"/>
    </w:pPr>
    <w:rPr>
      <w:color w:val="000000"/>
      <w:sz w:val="28"/>
    </w:rPr>
  </w:style>
  <w:style w:styleId="Style_55_ch" w:type="character">
    <w:name w:val="Body Text Indent"/>
    <w:basedOn w:val="Style_2_ch"/>
    <w:link w:val="Style_55"/>
    <w:rPr>
      <w:color w:val="000000"/>
      <w:sz w:val="28"/>
    </w:rPr>
  </w:style>
  <w:style w:styleId="Style_56" w:type="paragraph">
    <w:name w:val="WW8Num8z2"/>
    <w:link w:val="Style_56_ch"/>
  </w:style>
  <w:style w:styleId="Style_56_ch" w:type="character">
    <w:name w:val="WW8Num8z2"/>
    <w:link w:val="Style_56"/>
  </w:style>
  <w:style w:styleId="Style_57" w:type="paragraph">
    <w:name w:val="Знак Знак6"/>
    <w:basedOn w:val="Style_29"/>
    <w:link w:val="Style_57_ch"/>
  </w:style>
  <w:style w:styleId="Style_57_ch" w:type="character">
    <w:name w:val="Знак Знак6"/>
    <w:basedOn w:val="Style_29_ch"/>
    <w:link w:val="Style_57"/>
  </w:style>
  <w:style w:styleId="Style_58" w:type="paragraph">
    <w:name w:val="Указатель (user)"/>
    <w:basedOn w:val="Style_2"/>
    <w:link w:val="Style_58_ch"/>
    <w:rPr>
      <w:rFonts w:ascii="PT Astra Serif" w:hAnsi="PT Astra Serif"/>
    </w:rPr>
  </w:style>
  <w:style w:styleId="Style_58_ch" w:type="character">
    <w:name w:val="Указатель (user)"/>
    <w:basedOn w:val="Style_2_ch"/>
    <w:link w:val="Style_58"/>
    <w:rPr>
      <w:rFonts w:ascii="PT Astra Serif" w:hAnsi="PT Astra Serif"/>
    </w:rPr>
  </w:style>
  <w:style w:styleId="Style_59" w:type="paragraph">
    <w:name w:val="WW8Num9z5"/>
    <w:link w:val="Style_59_ch"/>
  </w:style>
  <w:style w:styleId="Style_59_ch" w:type="character">
    <w:name w:val="WW8Num9z5"/>
    <w:link w:val="Style_59"/>
  </w:style>
  <w:style w:styleId="Style_60" w:type="paragraph">
    <w:name w:val="Обычный (веб)"/>
    <w:basedOn w:val="Style_2"/>
    <w:link w:val="Style_60_ch"/>
    <w:rPr>
      <w:sz w:val="24"/>
    </w:rPr>
  </w:style>
  <w:style w:styleId="Style_60_ch" w:type="character">
    <w:name w:val="Обычный (веб)"/>
    <w:basedOn w:val="Style_2_ch"/>
    <w:link w:val="Style_60"/>
    <w:rPr>
      <w:sz w:val="24"/>
    </w:rPr>
  </w:style>
  <w:style w:styleId="Style_61" w:type="paragraph">
    <w:name w:val="WW8Num14z6"/>
    <w:link w:val="Style_61_ch"/>
  </w:style>
  <w:style w:styleId="Style_61_ch" w:type="character">
    <w:name w:val="WW8Num14z6"/>
    <w:link w:val="Style_61"/>
  </w:style>
  <w:style w:styleId="Style_62" w:type="paragraph">
    <w:name w:val="Заголовок 1 Знак"/>
    <w:basedOn w:val="Style_12"/>
    <w:link w:val="Style_62_ch"/>
    <w:rPr>
      <w:rFonts w:ascii="Times New Roman" w:hAnsi="Times New Roman"/>
      <w:b w:val="1"/>
      <w:sz w:val="28"/>
    </w:rPr>
  </w:style>
  <w:style w:styleId="Style_62_ch" w:type="character">
    <w:name w:val="Заголовок 1 Знак"/>
    <w:basedOn w:val="Style_12_ch"/>
    <w:link w:val="Style_62"/>
    <w:rPr>
      <w:rFonts w:ascii="Times New Roman" w:hAnsi="Times New Roman"/>
      <w:b w:val="1"/>
      <w:sz w:val="28"/>
    </w:rPr>
  </w:style>
  <w:style w:styleId="Style_63" w:type="paragraph">
    <w:name w:val="Символ сноски (user)"/>
    <w:link w:val="Style_63_ch"/>
    <w:rPr>
      <w:vertAlign w:val="superscript"/>
    </w:rPr>
  </w:style>
  <w:style w:styleId="Style_63_ch" w:type="character">
    <w:name w:val="Символ сноски (user)"/>
    <w:link w:val="Style_63"/>
    <w:rPr>
      <w:vertAlign w:val="superscript"/>
    </w:rPr>
  </w:style>
  <w:style w:styleId="Style_64" w:type="paragraph">
    <w:name w:val="Заголовок (user)"/>
    <w:basedOn w:val="Style_2"/>
    <w:next w:val="Style_5"/>
    <w:link w:val="Style_6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4_ch" w:type="character">
    <w:name w:val="Заголовок (user)"/>
    <w:basedOn w:val="Style_2_ch"/>
    <w:link w:val="Style_64"/>
    <w:rPr>
      <w:rFonts w:ascii="PT Astra Serif" w:hAnsi="PT Astra Serif"/>
      <w:sz w:val="28"/>
    </w:rPr>
  </w:style>
  <w:style w:styleId="Style_65" w:type="paragraph">
    <w:name w:val="Знак Знак"/>
    <w:link w:val="Style_65_ch"/>
    <w:rPr>
      <w:rFonts w:ascii="Calibri Light" w:hAnsi="Calibri Light"/>
      <w:sz w:val="24"/>
    </w:rPr>
  </w:style>
  <w:style w:styleId="Style_65_ch" w:type="character">
    <w:name w:val="Знак Знак"/>
    <w:link w:val="Style_65"/>
    <w:rPr>
      <w:rFonts w:ascii="Calibri Light" w:hAnsi="Calibri Light"/>
      <w:sz w:val="24"/>
    </w:rPr>
  </w:style>
  <w:style w:styleId="Style_66" w:type="paragraph">
    <w:name w:val="WW8Num9z3"/>
    <w:link w:val="Style_66_ch"/>
  </w:style>
  <w:style w:styleId="Style_66_ch" w:type="character">
    <w:name w:val="WW8Num9z3"/>
    <w:link w:val="Style_66"/>
  </w:style>
  <w:style w:styleId="Style_67" w:type="paragraph">
    <w:name w:val="WW8Num4z8"/>
    <w:link w:val="Style_67_ch"/>
  </w:style>
  <w:style w:styleId="Style_67_ch" w:type="character">
    <w:name w:val="WW8Num4z8"/>
    <w:link w:val="Style_67"/>
  </w:style>
  <w:style w:styleId="Style_68" w:type="paragraph">
    <w:name w:val="WW8Num5z1"/>
    <w:link w:val="Style_68_ch"/>
  </w:style>
  <w:style w:styleId="Style_68_ch" w:type="character">
    <w:name w:val="WW8Num5z1"/>
    <w:link w:val="Style_68"/>
  </w:style>
  <w:style w:styleId="Style_69" w:type="paragraph">
    <w:name w:val="WW8Num4z6"/>
    <w:link w:val="Style_69_ch"/>
  </w:style>
  <w:style w:styleId="Style_69_ch" w:type="character">
    <w:name w:val="WW8Num4z6"/>
    <w:link w:val="Style_69"/>
  </w:style>
  <w:style w:styleId="Style_70" w:type="paragraph">
    <w:name w:val="List"/>
    <w:basedOn w:val="Style_5"/>
    <w:link w:val="Style_70_ch"/>
    <w:rPr>
      <w:rFonts w:ascii="PT Astra Serif" w:hAnsi="PT Astra Serif"/>
    </w:rPr>
  </w:style>
  <w:style w:styleId="Style_70_ch" w:type="character">
    <w:name w:val="List"/>
    <w:basedOn w:val="Style_5_ch"/>
    <w:link w:val="Style_70"/>
    <w:rPr>
      <w:rFonts w:ascii="PT Astra Serif" w:hAnsi="PT Astra Serif"/>
    </w:rPr>
  </w:style>
  <w:style w:styleId="Style_71" w:type="paragraph">
    <w:name w:val="WW8Num1z4"/>
    <w:link w:val="Style_71_ch"/>
  </w:style>
  <w:style w:styleId="Style_71_ch" w:type="character">
    <w:name w:val="WW8Num1z4"/>
    <w:link w:val="Style_71"/>
  </w:style>
  <w:style w:styleId="Style_72" w:type="paragraph">
    <w:name w:val="WW8Num7z4"/>
    <w:link w:val="Style_72_ch"/>
  </w:style>
  <w:style w:styleId="Style_72_ch" w:type="character">
    <w:name w:val="WW8Num7z4"/>
    <w:link w:val="Style_72"/>
  </w:style>
  <w:style w:styleId="Style_73" w:type="paragraph">
    <w:name w:val="Текст примечания Знак"/>
    <w:basedOn w:val="Style_12"/>
    <w:link w:val="Style_73_ch"/>
    <w:rPr>
      <w:rFonts w:ascii="Times New Roman" w:hAnsi="Times New Roman"/>
      <w:sz w:val="20"/>
    </w:rPr>
  </w:style>
  <w:style w:styleId="Style_73_ch" w:type="character">
    <w:name w:val="Текст примечания Знак"/>
    <w:basedOn w:val="Style_12_ch"/>
    <w:link w:val="Style_73"/>
    <w:rPr>
      <w:rFonts w:ascii="Times New Roman" w:hAnsi="Times New Roman"/>
      <w:sz w:val="20"/>
    </w:rPr>
  </w:style>
  <w:style w:styleId="Style_74" w:type="paragraph">
    <w:name w:val="WW8Num14z5"/>
    <w:link w:val="Style_74_ch"/>
  </w:style>
  <w:style w:styleId="Style_74_ch" w:type="character">
    <w:name w:val="WW8Num14z5"/>
    <w:link w:val="Style_74"/>
  </w:style>
  <w:style w:styleId="Style_75" w:type="paragraph">
    <w:name w:val="WW8Num6z8"/>
    <w:link w:val="Style_75_ch"/>
  </w:style>
  <w:style w:styleId="Style_75_ch" w:type="character">
    <w:name w:val="WW8Num6z8"/>
    <w:link w:val="Style_75"/>
  </w:style>
  <w:style w:styleId="Style_76" w:type="paragraph">
    <w:name w:val="WW8Num9z4"/>
    <w:link w:val="Style_76_ch"/>
  </w:style>
  <w:style w:styleId="Style_76_ch" w:type="character">
    <w:name w:val="WW8Num9z4"/>
    <w:link w:val="Style_76"/>
  </w:style>
  <w:style w:styleId="Style_77" w:type="paragraph">
    <w:name w:val="WW8Num8z4"/>
    <w:link w:val="Style_77_ch"/>
  </w:style>
  <w:style w:styleId="Style_77_ch" w:type="character">
    <w:name w:val="WW8Num8z4"/>
    <w:link w:val="Style_77"/>
  </w:style>
  <w:style w:styleId="Style_78" w:type="paragraph">
    <w:name w:val="WW8Num5z8"/>
    <w:link w:val="Style_78_ch"/>
  </w:style>
  <w:style w:styleId="Style_78_ch" w:type="character">
    <w:name w:val="WW8Num5z8"/>
    <w:link w:val="Style_78"/>
  </w:style>
  <w:style w:styleId="Style_79" w:type="paragraph">
    <w:name w:val="WW8Num5z6"/>
    <w:link w:val="Style_79_ch"/>
  </w:style>
  <w:style w:styleId="Style_79_ch" w:type="character">
    <w:name w:val="WW8Num5z6"/>
    <w:link w:val="Style_79"/>
  </w:style>
  <w:style w:styleId="Style_80" w:type="paragraph">
    <w:name w:val="toc 3"/>
    <w:next w:val="Style_2"/>
    <w:link w:val="Style_8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0_ch" w:type="character">
    <w:name w:val="toc 3"/>
    <w:link w:val="Style_80"/>
    <w:rPr>
      <w:rFonts w:ascii="XO Thames" w:hAnsi="XO Thames"/>
      <w:sz w:val="28"/>
    </w:rPr>
  </w:style>
  <w:style w:styleId="Style_81" w:type="paragraph">
    <w:name w:val="WW8Num4z1"/>
    <w:link w:val="Style_81_ch"/>
  </w:style>
  <w:style w:styleId="Style_81_ch" w:type="character">
    <w:name w:val="WW8Num4z1"/>
    <w:link w:val="Style_81"/>
  </w:style>
  <w:style w:styleId="Style_82" w:type="paragraph">
    <w:name w:val="WW8Num11z3"/>
    <w:link w:val="Style_82_ch"/>
  </w:style>
  <w:style w:styleId="Style_82_ch" w:type="character">
    <w:name w:val="WW8Num11z3"/>
    <w:link w:val="Style_82"/>
  </w:style>
  <w:style w:styleId="Style_83" w:type="paragraph">
    <w:name w:val="WW8Num11z2"/>
    <w:link w:val="Style_83_ch"/>
  </w:style>
  <w:style w:styleId="Style_83_ch" w:type="character">
    <w:name w:val="WW8Num11z2"/>
    <w:link w:val="Style_83"/>
  </w:style>
  <w:style w:styleId="Style_84" w:type="paragraph">
    <w:name w:val="WW8Num11z8"/>
    <w:link w:val="Style_84_ch"/>
  </w:style>
  <w:style w:styleId="Style_84_ch" w:type="character">
    <w:name w:val="WW8Num11z8"/>
    <w:link w:val="Style_84"/>
  </w:style>
  <w:style w:styleId="Style_85" w:type="paragraph">
    <w:name w:val="WW8Num8z5"/>
    <w:link w:val="Style_85_ch"/>
  </w:style>
  <w:style w:styleId="Style_85_ch" w:type="character">
    <w:name w:val="WW8Num8z5"/>
    <w:link w:val="Style_85"/>
  </w:style>
  <w:style w:styleId="Style_86" w:type="paragraph">
    <w:name w:val="No Spacing"/>
    <w:link w:val="Style_86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86_ch" w:type="character">
    <w:name w:val="No Spacing"/>
    <w:link w:val="Style_86"/>
    <w:rPr>
      <w:rFonts w:asciiTheme="minorAscii" w:hAnsiTheme="minorHAnsi"/>
      <w:color w:val="000000"/>
      <w:sz w:val="22"/>
    </w:rPr>
  </w:style>
  <w:style w:styleId="Style_87" w:type="paragraph">
    <w:name w:val="WW8Num11z4"/>
    <w:link w:val="Style_87_ch"/>
  </w:style>
  <w:style w:styleId="Style_87_ch" w:type="character">
    <w:name w:val="WW8Num11z4"/>
    <w:link w:val="Style_87"/>
  </w:style>
  <w:style w:styleId="Style_88" w:type="paragraph">
    <w:name w:val="Неразрешенное упоминание1"/>
    <w:link w:val="Style_88_ch"/>
    <w:rPr>
      <w:color w:val="605E5C"/>
      <w:shd w:fill="E1DFDD" w:val="clear"/>
    </w:rPr>
  </w:style>
  <w:style w:styleId="Style_88_ch" w:type="character">
    <w:name w:val="Неразрешенное упоминание1"/>
    <w:link w:val="Style_88"/>
    <w:rPr>
      <w:color w:val="605E5C"/>
      <w:shd w:fill="E1DFDD" w:val="clear"/>
    </w:rPr>
  </w:style>
  <w:style w:styleId="Style_89" w:type="paragraph">
    <w:name w:val="WW8Num8z7"/>
    <w:link w:val="Style_89_ch"/>
  </w:style>
  <w:style w:styleId="Style_89_ch" w:type="character">
    <w:name w:val="WW8Num8z7"/>
    <w:link w:val="Style_89"/>
  </w:style>
  <w:style w:styleId="Style_90" w:type="paragraph">
    <w:name w:val="heading 5"/>
    <w:next w:val="Style_2"/>
    <w:link w:val="Style_9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0_ch" w:type="character">
    <w:name w:val="heading 5"/>
    <w:link w:val="Style_90"/>
    <w:rPr>
      <w:rFonts w:ascii="XO Thames" w:hAnsi="XO Thames"/>
      <w:b w:val="1"/>
      <w:sz w:val="22"/>
    </w:rPr>
  </w:style>
  <w:style w:styleId="Style_91" w:type="paragraph">
    <w:name w:val="WW8Num1z0"/>
    <w:link w:val="Style_91_ch"/>
  </w:style>
  <w:style w:styleId="Style_91_ch" w:type="character">
    <w:name w:val="WW8Num1z0"/>
    <w:link w:val="Style_91"/>
  </w:style>
  <w:style w:styleId="Style_92" w:type="paragraph">
    <w:name w:val="Знак примечания1"/>
    <w:link w:val="Style_92_ch"/>
    <w:rPr>
      <w:sz w:val="16"/>
    </w:rPr>
  </w:style>
  <w:style w:styleId="Style_92_ch" w:type="character">
    <w:name w:val="Знак примечания1"/>
    <w:link w:val="Style_92"/>
    <w:rPr>
      <w:sz w:val="16"/>
    </w:rPr>
  </w:style>
  <w:style w:styleId="Style_93" w:type="paragraph">
    <w:name w:val="Сравнение редакций. Добавленный фрагмент"/>
    <w:link w:val="Style_93_ch"/>
    <w:rPr>
      <w:color w:val="000000"/>
      <w:shd w:fill="C1D7FF" w:val="clear"/>
    </w:rPr>
  </w:style>
  <w:style w:styleId="Style_93_ch" w:type="character">
    <w:name w:val="Сравнение редакций. Добавленный фрагмент"/>
    <w:link w:val="Style_93"/>
    <w:rPr>
      <w:color w:val="000000"/>
      <w:shd w:fill="C1D7FF" w:val="clear"/>
    </w:rPr>
  </w:style>
  <w:style w:styleId="Style_94" w:type="paragraph">
    <w:name w:val="heading 1"/>
    <w:basedOn w:val="Style_2"/>
    <w:next w:val="Style_2"/>
    <w:link w:val="Style_94_ch"/>
    <w:uiPriority w:val="9"/>
    <w:qFormat/>
    <w:pPr>
      <w:keepNext w:val="1"/>
      <w:widowControl w:val="1"/>
      <w:tabs>
        <w:tab w:leader="none" w:pos="0" w:val="left"/>
        <w:tab w:leader="none" w:pos="708" w:val="clear"/>
      </w:tabs>
      <w:ind/>
      <w:jc w:val="center"/>
      <w:outlineLvl w:val="0"/>
    </w:pPr>
    <w:rPr>
      <w:b w:val="1"/>
      <w:sz w:val="28"/>
    </w:rPr>
  </w:style>
  <w:style w:styleId="Style_94_ch" w:type="character">
    <w:name w:val="heading 1"/>
    <w:basedOn w:val="Style_2_ch"/>
    <w:link w:val="Style_94"/>
    <w:rPr>
      <w:b w:val="1"/>
      <w:sz w:val="28"/>
    </w:rPr>
  </w:style>
  <w:style w:styleId="Style_3" w:type="paragraph">
    <w:name w:val="ConsPlusNormal"/>
    <w:link w:val="Style_3_ch"/>
    <w:pPr>
      <w:widowControl w:val="1"/>
      <w:spacing w:after="0" w:before="0" w:line="240" w:lineRule="auto"/>
      <w:ind w:firstLine="720"/>
      <w:jc w:val="left"/>
    </w:pPr>
    <w:rPr>
      <w:rFonts w:ascii="Arial" w:hAnsi="Arial"/>
      <w:color w:val="000000"/>
      <w:sz w:val="20"/>
    </w:rPr>
  </w:style>
  <w:style w:styleId="Style_3_ch" w:type="character">
    <w:name w:val="ConsPlusNormal"/>
    <w:link w:val="Style_3"/>
    <w:rPr>
      <w:rFonts w:ascii="Arial" w:hAnsi="Arial"/>
      <w:color w:val="000000"/>
      <w:sz w:val="20"/>
    </w:rPr>
  </w:style>
  <w:style w:styleId="Style_95" w:type="paragraph">
    <w:name w:val="Знак Знак3"/>
    <w:basedOn w:val="Style_29"/>
    <w:link w:val="Style_95_ch"/>
  </w:style>
  <w:style w:styleId="Style_95_ch" w:type="character">
    <w:name w:val="Знак Знак3"/>
    <w:basedOn w:val="Style_29_ch"/>
    <w:link w:val="Style_95"/>
  </w:style>
  <w:style w:styleId="Style_96" w:type="paragraph">
    <w:name w:val="WW8Num8z1"/>
    <w:link w:val="Style_96_ch"/>
  </w:style>
  <w:style w:styleId="Style_96_ch" w:type="character">
    <w:name w:val="WW8Num8z1"/>
    <w:link w:val="Style_96"/>
  </w:style>
  <w:style w:styleId="Style_97" w:type="paragraph">
    <w:name w:val="WW8Num4z3"/>
    <w:link w:val="Style_97_ch"/>
  </w:style>
  <w:style w:styleId="Style_97_ch" w:type="character">
    <w:name w:val="WW8Num4z3"/>
    <w:link w:val="Style_97"/>
  </w:style>
  <w:style w:styleId="Style_98" w:type="paragraph">
    <w:name w:val="WW8Num10z2"/>
    <w:link w:val="Style_98_ch"/>
  </w:style>
  <w:style w:styleId="Style_98_ch" w:type="character">
    <w:name w:val="WW8Num10z2"/>
    <w:link w:val="Style_98"/>
  </w:style>
  <w:style w:styleId="Style_99" w:type="paragraph">
    <w:name w:val="WW8Num7z2"/>
    <w:link w:val="Style_99_ch"/>
  </w:style>
  <w:style w:styleId="Style_99_ch" w:type="character">
    <w:name w:val="WW8Num7z2"/>
    <w:link w:val="Style_99"/>
  </w:style>
  <w:style w:styleId="Style_100" w:type="paragraph">
    <w:name w:val="WW8Num7z6"/>
    <w:link w:val="Style_100_ch"/>
  </w:style>
  <w:style w:styleId="Style_100_ch" w:type="character">
    <w:name w:val="WW8Num7z6"/>
    <w:link w:val="Style_100"/>
  </w:style>
  <w:style w:styleId="Style_101" w:type="paragraph">
    <w:name w:val="Заголовок 2 Знак"/>
    <w:basedOn w:val="Style_12"/>
    <w:link w:val="Style_101_ch"/>
    <w:rPr>
      <w:rFonts w:ascii="Calibri Light" w:hAnsi="Calibri Light"/>
      <w:b w:val="1"/>
      <w:i w:val="1"/>
      <w:sz w:val="28"/>
    </w:rPr>
  </w:style>
  <w:style w:styleId="Style_101_ch" w:type="character">
    <w:name w:val="Заголовок 2 Знак"/>
    <w:basedOn w:val="Style_12_ch"/>
    <w:link w:val="Style_101"/>
    <w:rPr>
      <w:rFonts w:ascii="Calibri Light" w:hAnsi="Calibri Light"/>
      <w:b w:val="1"/>
      <w:i w:val="1"/>
      <w:sz w:val="28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102" w:type="paragraph">
    <w:name w:val="Footnote"/>
    <w:basedOn w:val="Style_2"/>
    <w:link w:val="Style_102_ch"/>
  </w:style>
  <w:style w:styleId="Style_102_ch" w:type="character">
    <w:name w:val="Footnote"/>
    <w:basedOn w:val="Style_2_ch"/>
    <w:link w:val="Style_102"/>
  </w:style>
  <w:style w:styleId="Style_103" w:type="paragraph">
    <w:name w:val="toc 1"/>
    <w:next w:val="Style_2"/>
    <w:link w:val="Style_10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03_ch" w:type="character">
    <w:name w:val="toc 1"/>
    <w:link w:val="Style_103"/>
    <w:rPr>
      <w:rFonts w:ascii="XO Thames" w:hAnsi="XO Thames"/>
      <w:b w:val="1"/>
      <w:sz w:val="28"/>
    </w:rPr>
  </w:style>
  <w:style w:styleId="Style_104" w:type="paragraph">
    <w:name w:val="caption"/>
    <w:basedOn w:val="Style_2"/>
    <w:link w:val="Style_10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04_ch" w:type="character">
    <w:name w:val="caption"/>
    <w:basedOn w:val="Style_2_ch"/>
    <w:link w:val="Style_104"/>
    <w:rPr>
      <w:rFonts w:ascii="PT Astra Serif" w:hAnsi="PT Astra Serif"/>
      <w:i w:val="1"/>
      <w:sz w:val="24"/>
    </w:rPr>
  </w:style>
  <w:style w:styleId="Style_105" w:type="paragraph">
    <w:name w:val="Header and Footer"/>
    <w:basedOn w:val="Style_2"/>
    <w:link w:val="Style_105_ch"/>
  </w:style>
  <w:style w:styleId="Style_105_ch" w:type="character">
    <w:name w:val="Header and Footer"/>
    <w:basedOn w:val="Style_2_ch"/>
    <w:link w:val="Style_105"/>
  </w:style>
  <w:style w:styleId="Style_106" w:type="paragraph">
    <w:name w:val="Указатель"/>
    <w:basedOn w:val="Style_2"/>
    <w:link w:val="Style_106_ch"/>
    <w:rPr>
      <w:rFonts w:ascii="PT Astra Serif" w:hAnsi="PT Astra Serif"/>
    </w:rPr>
  </w:style>
  <w:style w:styleId="Style_106_ch" w:type="character">
    <w:name w:val="Указатель"/>
    <w:basedOn w:val="Style_2_ch"/>
    <w:link w:val="Style_106"/>
    <w:rPr>
      <w:rFonts w:ascii="PT Astra Serif" w:hAnsi="PT Astra Serif"/>
    </w:rPr>
  </w:style>
  <w:style w:styleId="Style_107" w:type="paragraph">
    <w:name w:val="WW8Num7z5"/>
    <w:link w:val="Style_107_ch"/>
  </w:style>
  <w:style w:styleId="Style_107_ch" w:type="character">
    <w:name w:val="WW8Num7z5"/>
    <w:link w:val="Style_107"/>
  </w:style>
  <w:style w:styleId="Style_108" w:type="paragraph">
    <w:name w:val="WW8Num8z3"/>
    <w:link w:val="Style_108_ch"/>
  </w:style>
  <w:style w:styleId="Style_108_ch" w:type="character">
    <w:name w:val="WW8Num8z3"/>
    <w:link w:val="Style_108"/>
  </w:style>
  <w:style w:styleId="Style_109" w:type="paragraph">
    <w:name w:val="Normal (Web)"/>
    <w:basedOn w:val="Style_2"/>
    <w:link w:val="Style_109_ch"/>
    <w:rPr>
      <w:sz w:val="24"/>
    </w:rPr>
  </w:style>
  <w:style w:styleId="Style_109_ch" w:type="character">
    <w:name w:val="Normal (Web)"/>
    <w:basedOn w:val="Style_2_ch"/>
    <w:link w:val="Style_109"/>
    <w:rPr>
      <w:sz w:val="24"/>
    </w:rPr>
  </w:style>
  <w:style w:styleId="Style_110" w:type="paragraph">
    <w:name w:val="WW8Num10z1"/>
    <w:link w:val="Style_110_ch"/>
  </w:style>
  <w:style w:styleId="Style_110_ch" w:type="character">
    <w:name w:val="WW8Num10z1"/>
    <w:link w:val="Style_110"/>
  </w:style>
  <w:style w:styleId="Style_111" w:type="paragraph">
    <w:name w:val="WW8Num8z0"/>
    <w:link w:val="Style_111_ch"/>
  </w:style>
  <w:style w:styleId="Style_111_ch" w:type="character">
    <w:name w:val="WW8Num8z0"/>
    <w:link w:val="Style_111"/>
  </w:style>
  <w:style w:styleId="Style_112" w:type="paragraph">
    <w:name w:val="Знак Знак10"/>
    <w:link w:val="Style_112_ch"/>
    <w:rPr>
      <w:b w:val="1"/>
      <w:sz w:val="28"/>
    </w:rPr>
  </w:style>
  <w:style w:styleId="Style_112_ch" w:type="character">
    <w:name w:val="Знак Знак10"/>
    <w:link w:val="Style_112"/>
    <w:rPr>
      <w:b w:val="1"/>
      <w:sz w:val="28"/>
    </w:rPr>
  </w:style>
  <w:style w:styleId="Style_113" w:type="paragraph">
    <w:name w:val="WW8Num6z3"/>
    <w:link w:val="Style_113_ch"/>
  </w:style>
  <w:style w:styleId="Style_113_ch" w:type="character">
    <w:name w:val="WW8Num6z3"/>
    <w:link w:val="Style_113"/>
  </w:style>
  <w:style w:styleId="Style_114" w:type="paragraph">
    <w:name w:val="WW8Num10z3"/>
    <w:link w:val="Style_114_ch"/>
  </w:style>
  <w:style w:styleId="Style_114_ch" w:type="character">
    <w:name w:val="WW8Num10z3"/>
    <w:link w:val="Style_114"/>
  </w:style>
  <w:style w:styleId="Style_115" w:type="paragraph">
    <w:name w:val="toc 9"/>
    <w:next w:val="Style_2"/>
    <w:link w:val="Style_1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15_ch" w:type="character">
    <w:name w:val="toc 9"/>
    <w:link w:val="Style_115"/>
    <w:rPr>
      <w:rFonts w:ascii="XO Thames" w:hAnsi="XO Thames"/>
      <w:sz w:val="28"/>
    </w:rPr>
  </w:style>
  <w:style w:styleId="Style_45" w:type="paragraph">
    <w:name w:val="annotation text"/>
    <w:basedOn w:val="Style_2"/>
    <w:link w:val="Style_45_ch"/>
  </w:style>
  <w:style w:styleId="Style_45_ch" w:type="character">
    <w:name w:val="annotation text"/>
    <w:basedOn w:val="Style_2_ch"/>
    <w:link w:val="Style_45"/>
  </w:style>
  <w:style w:styleId="Style_116" w:type="paragraph">
    <w:name w:val="WW8Num6z2"/>
    <w:link w:val="Style_116_ch"/>
  </w:style>
  <w:style w:styleId="Style_116_ch" w:type="character">
    <w:name w:val="WW8Num6z2"/>
    <w:link w:val="Style_116"/>
  </w:style>
  <w:style w:styleId="Style_117" w:type="paragraph">
    <w:name w:val="WW8Num6z7"/>
    <w:link w:val="Style_117_ch"/>
  </w:style>
  <w:style w:styleId="Style_117_ch" w:type="character">
    <w:name w:val="WW8Num6z7"/>
    <w:link w:val="Style_117"/>
  </w:style>
  <w:style w:styleId="Style_118" w:type="paragraph">
    <w:name w:val="WW8Num5z0"/>
    <w:link w:val="Style_118_ch"/>
  </w:style>
  <w:style w:styleId="Style_118_ch" w:type="character">
    <w:name w:val="WW8Num5z0"/>
    <w:link w:val="Style_118"/>
  </w:style>
  <w:style w:styleId="Style_119" w:type="paragraph">
    <w:name w:val="WW8Num4z0"/>
    <w:link w:val="Style_119_ch"/>
  </w:style>
  <w:style w:styleId="Style_119_ch" w:type="character">
    <w:name w:val="WW8Num4z0"/>
    <w:link w:val="Style_119"/>
  </w:style>
  <w:style w:styleId="Style_120" w:type="paragraph">
    <w:name w:val="WW8Num12z0"/>
    <w:link w:val="Style_120_ch"/>
  </w:style>
  <w:style w:styleId="Style_120_ch" w:type="character">
    <w:name w:val="WW8Num12z0"/>
    <w:link w:val="Style_120"/>
  </w:style>
  <w:style w:styleId="Style_121" w:type="paragraph">
    <w:name w:val="Знак Знак2"/>
    <w:link w:val="Style_121_ch"/>
    <w:rPr>
      <w:b w:val="1"/>
    </w:rPr>
  </w:style>
  <w:style w:styleId="Style_121_ch" w:type="character">
    <w:name w:val="Знак Знак2"/>
    <w:link w:val="Style_121"/>
    <w:rPr>
      <w:b w:val="1"/>
    </w:rPr>
  </w:style>
  <w:style w:styleId="Style_122" w:type="paragraph">
    <w:name w:val="Подзаголовок Знак"/>
    <w:basedOn w:val="Style_12"/>
    <w:link w:val="Style_122_ch"/>
    <w:rPr>
      <w:rFonts w:ascii="Calibri Light" w:hAnsi="Calibri Light"/>
      <w:sz w:val="24"/>
    </w:rPr>
  </w:style>
  <w:style w:styleId="Style_122_ch" w:type="character">
    <w:name w:val="Подзаголовок Знак"/>
    <w:basedOn w:val="Style_12_ch"/>
    <w:link w:val="Style_122"/>
    <w:rPr>
      <w:rFonts w:ascii="Calibri Light" w:hAnsi="Calibri Light"/>
      <w:sz w:val="24"/>
    </w:rPr>
  </w:style>
  <w:style w:styleId="Style_123" w:type="paragraph">
    <w:name w:val="toc 8"/>
    <w:next w:val="Style_2"/>
    <w:link w:val="Style_1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23_ch" w:type="character">
    <w:name w:val="toc 8"/>
    <w:link w:val="Style_123"/>
    <w:rPr>
      <w:rFonts w:ascii="XO Thames" w:hAnsi="XO Thames"/>
      <w:sz w:val="28"/>
    </w:rPr>
  </w:style>
  <w:style w:styleId="Style_124" w:type="paragraph">
    <w:name w:val="WW8Num10z4"/>
    <w:link w:val="Style_124_ch"/>
  </w:style>
  <w:style w:styleId="Style_124_ch" w:type="character">
    <w:name w:val="WW8Num10z4"/>
    <w:link w:val="Style_124"/>
  </w:style>
  <w:style w:styleId="Style_125" w:type="paragraph">
    <w:name w:val="WW8Num1z7"/>
    <w:link w:val="Style_125_ch"/>
  </w:style>
  <w:style w:styleId="Style_125_ch" w:type="character">
    <w:name w:val="WW8Num1z7"/>
    <w:link w:val="Style_125"/>
  </w:style>
  <w:style w:styleId="Style_126" w:type="paragraph">
    <w:name w:val="WW8Num11z5"/>
    <w:link w:val="Style_126_ch"/>
  </w:style>
  <w:style w:styleId="Style_126_ch" w:type="character">
    <w:name w:val="WW8Num11z5"/>
    <w:link w:val="Style_126"/>
  </w:style>
  <w:style w:styleId="Style_127" w:type="paragraph">
    <w:name w:val="WW8Num13z0"/>
    <w:link w:val="Style_127_ch"/>
  </w:style>
  <w:style w:styleId="Style_127_ch" w:type="character">
    <w:name w:val="WW8Num13z0"/>
    <w:link w:val="Style_127"/>
  </w:style>
  <w:style w:styleId="Style_128" w:type="paragraph">
    <w:name w:val="Знак Знак4"/>
    <w:basedOn w:val="Style_29"/>
    <w:link w:val="Style_128_ch"/>
  </w:style>
  <w:style w:styleId="Style_128_ch" w:type="character">
    <w:name w:val="Знак Знак4"/>
    <w:basedOn w:val="Style_29_ch"/>
    <w:link w:val="Style_128"/>
  </w:style>
  <w:style w:styleId="Style_129" w:type="paragraph">
    <w:name w:val="WW8Num5z7"/>
    <w:link w:val="Style_129_ch"/>
  </w:style>
  <w:style w:styleId="Style_129_ch" w:type="character">
    <w:name w:val="WW8Num5z7"/>
    <w:link w:val="Style_129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0" w:type="paragraph">
    <w:name w:val="WW8Num10z8"/>
    <w:link w:val="Style_130_ch"/>
  </w:style>
  <w:style w:styleId="Style_130_ch" w:type="character">
    <w:name w:val="WW8Num10z8"/>
    <w:link w:val="Style_130"/>
  </w:style>
  <w:style w:styleId="Style_131" w:type="paragraph">
    <w:name w:val="WW8Num1z5"/>
    <w:link w:val="Style_131_ch"/>
  </w:style>
  <w:style w:styleId="Style_131_ch" w:type="character">
    <w:name w:val="WW8Num1z5"/>
    <w:link w:val="Style_131"/>
  </w:style>
  <w:style w:styleId="Style_132" w:type="paragraph">
    <w:name w:val="WW8Num10z5"/>
    <w:link w:val="Style_132_ch"/>
  </w:style>
  <w:style w:styleId="Style_132_ch" w:type="character">
    <w:name w:val="WW8Num10z5"/>
    <w:link w:val="Style_132"/>
  </w:style>
  <w:style w:styleId="Style_133" w:type="paragraph">
    <w:name w:val="WW8Num14z7"/>
    <w:link w:val="Style_133_ch"/>
  </w:style>
  <w:style w:styleId="Style_133_ch" w:type="character">
    <w:name w:val="WW8Num14z7"/>
    <w:link w:val="Style_133"/>
  </w:style>
  <w:style w:styleId="Style_134" w:type="paragraph">
    <w:name w:val="WW8Num10z0"/>
    <w:link w:val="Style_134_ch"/>
  </w:style>
  <w:style w:styleId="Style_134_ch" w:type="character">
    <w:name w:val="WW8Num10z0"/>
    <w:link w:val="Style_134"/>
  </w:style>
  <w:style w:styleId="Style_135" w:type="paragraph">
    <w:name w:val="WW8Num6z4"/>
    <w:link w:val="Style_135_ch"/>
  </w:style>
  <w:style w:styleId="Style_135_ch" w:type="character">
    <w:name w:val="WW8Num6z4"/>
    <w:link w:val="Style_135"/>
  </w:style>
  <w:style w:styleId="Style_136" w:type="paragraph">
    <w:name w:val="toc 5"/>
    <w:next w:val="Style_2"/>
    <w:link w:val="Style_13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36_ch" w:type="character">
    <w:name w:val="toc 5"/>
    <w:link w:val="Style_136"/>
    <w:rPr>
      <w:rFonts w:ascii="XO Thames" w:hAnsi="XO Thames"/>
      <w:sz w:val="28"/>
    </w:rPr>
  </w:style>
  <w:style w:styleId="Style_137" w:type="paragraph">
    <w:name w:val="WW8Num7z1"/>
    <w:link w:val="Style_137_ch"/>
  </w:style>
  <w:style w:styleId="Style_137_ch" w:type="character">
    <w:name w:val="WW8Num7z1"/>
    <w:link w:val="Style_137"/>
  </w:style>
  <w:style w:styleId="Style_138" w:type="paragraph">
    <w:name w:val="WW8Num14z4"/>
    <w:link w:val="Style_138_ch"/>
  </w:style>
  <w:style w:styleId="Style_138_ch" w:type="character">
    <w:name w:val="WW8Num14z4"/>
    <w:link w:val="Style_138"/>
  </w:style>
  <w:style w:styleId="Style_139" w:type="paragraph">
    <w:name w:val="WW8Num1z1"/>
    <w:link w:val="Style_139_ch"/>
  </w:style>
  <w:style w:styleId="Style_139_ch" w:type="character">
    <w:name w:val="WW8Num1z1"/>
    <w:link w:val="Style_139"/>
  </w:style>
  <w:style w:styleId="Style_140" w:type="paragraph">
    <w:name w:val="WW8Num4z4"/>
    <w:link w:val="Style_140_ch"/>
  </w:style>
  <w:style w:styleId="Style_140_ch" w:type="character">
    <w:name w:val="WW8Num4z4"/>
    <w:link w:val="Style_140"/>
  </w:style>
  <w:style w:styleId="Style_141" w:type="paragraph">
    <w:name w:val="Верхний колонтитул Знак"/>
    <w:basedOn w:val="Style_12"/>
    <w:link w:val="Style_141_ch"/>
    <w:rPr>
      <w:rFonts w:ascii="Times New Roman" w:hAnsi="Times New Roman"/>
      <w:sz w:val="20"/>
    </w:rPr>
  </w:style>
  <w:style w:styleId="Style_141_ch" w:type="character">
    <w:name w:val="Верхний колонтитул Знак"/>
    <w:basedOn w:val="Style_12_ch"/>
    <w:link w:val="Style_141"/>
    <w:rPr>
      <w:rFonts w:ascii="Times New Roman" w:hAnsi="Times New Roman"/>
      <w:sz w:val="20"/>
    </w:rPr>
  </w:style>
  <w:style w:styleId="Style_142" w:type="paragraph">
    <w:name w:val="Знак Знак8"/>
    <w:link w:val="Style_142_ch"/>
    <w:rPr>
      <w:rFonts w:ascii="Tahoma" w:hAnsi="Tahoma"/>
      <w:sz w:val="16"/>
    </w:rPr>
  </w:style>
  <w:style w:styleId="Style_142_ch" w:type="character">
    <w:name w:val="Знак Знак8"/>
    <w:link w:val="Style_142"/>
    <w:rPr>
      <w:rFonts w:ascii="Tahoma" w:hAnsi="Tahoma"/>
      <w:sz w:val="16"/>
    </w:rPr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43" w:type="paragraph">
    <w:name w:val="WW8Num6z6"/>
    <w:link w:val="Style_143_ch"/>
  </w:style>
  <w:style w:styleId="Style_143_ch" w:type="character">
    <w:name w:val="WW8Num6z6"/>
    <w:link w:val="Style_143"/>
  </w:style>
  <w:style w:styleId="Style_144" w:type="paragraph">
    <w:name w:val="WW8Num6z1"/>
    <w:link w:val="Style_144_ch"/>
  </w:style>
  <w:style w:styleId="Style_144_ch" w:type="character">
    <w:name w:val="WW8Num6z1"/>
    <w:link w:val="Style_144"/>
  </w:style>
  <w:style w:styleId="Style_145" w:type="paragraph">
    <w:name w:val="Balloon Text"/>
    <w:basedOn w:val="Style_2"/>
    <w:link w:val="Style_145_ch"/>
    <w:rPr>
      <w:rFonts w:ascii="Tahoma" w:hAnsi="Tahoma"/>
      <w:sz w:val="16"/>
    </w:rPr>
  </w:style>
  <w:style w:styleId="Style_145_ch" w:type="character">
    <w:name w:val="Balloon Text"/>
    <w:basedOn w:val="Style_2_ch"/>
    <w:link w:val="Style_145"/>
    <w:rPr>
      <w:rFonts w:ascii="Tahoma" w:hAnsi="Tahoma"/>
      <w:sz w:val="16"/>
    </w:rPr>
  </w:style>
  <w:style w:styleId="Style_146" w:type="paragraph">
    <w:name w:val="footer"/>
    <w:basedOn w:val="Style_2"/>
    <w:link w:val="Style_146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46_ch" w:type="character">
    <w:name w:val="footer"/>
    <w:basedOn w:val="Style_2_ch"/>
    <w:link w:val="Style_146"/>
  </w:style>
  <w:style w:styleId="Style_147" w:type="paragraph">
    <w:name w:val="Гипертекстовая ссылка"/>
    <w:link w:val="Style_147_ch"/>
    <w:rPr>
      <w:rFonts w:ascii="Times New Roman" w:hAnsi="Times New Roman"/>
      <w:color w:val="106BBE"/>
    </w:rPr>
  </w:style>
  <w:style w:styleId="Style_147_ch" w:type="character">
    <w:name w:val="Гипертекстовая ссылка"/>
    <w:link w:val="Style_147"/>
    <w:rPr>
      <w:rFonts w:ascii="Times New Roman" w:hAnsi="Times New Roman"/>
      <w:color w:val="106BBE"/>
    </w:rPr>
  </w:style>
  <w:style w:styleId="Style_148" w:type="paragraph">
    <w:name w:val="WW8Num7z7"/>
    <w:link w:val="Style_148_ch"/>
  </w:style>
  <w:style w:styleId="Style_148_ch" w:type="character">
    <w:name w:val="WW8Num7z7"/>
    <w:link w:val="Style_148"/>
  </w:style>
  <w:style w:styleId="Style_149" w:type="paragraph">
    <w:name w:val=".FORMATTEXT"/>
    <w:link w:val="Style_149_ch"/>
    <w:pPr>
      <w:widowControl w:val="0"/>
      <w:spacing w:after="0" w:before="0" w:line="240" w:lineRule="auto"/>
      <w:ind/>
      <w:jc w:val="left"/>
    </w:pPr>
    <w:rPr>
      <w:rFonts w:ascii="Arial" w:hAnsi="Arial"/>
      <w:color w:val="000000"/>
      <w:sz w:val="20"/>
    </w:rPr>
  </w:style>
  <w:style w:styleId="Style_149_ch" w:type="character">
    <w:name w:val=".FORMATTEXT"/>
    <w:link w:val="Style_149"/>
    <w:rPr>
      <w:rFonts w:ascii="Arial" w:hAnsi="Arial"/>
      <w:color w:val="000000"/>
      <w:sz w:val="20"/>
    </w:rPr>
  </w:style>
  <w:style w:styleId="Style_150" w:type="paragraph">
    <w:name w:val="WW8Num11z1"/>
    <w:link w:val="Style_150_ch"/>
  </w:style>
  <w:style w:styleId="Style_150_ch" w:type="character">
    <w:name w:val="WW8Num11z1"/>
    <w:link w:val="Style_150"/>
  </w:style>
  <w:style w:styleId="Style_151" w:type="paragraph">
    <w:name w:val="Subtitle"/>
    <w:basedOn w:val="Style_2"/>
    <w:next w:val="Style_2"/>
    <w:link w:val="Style_151_ch"/>
    <w:uiPriority w:val="11"/>
    <w:qFormat/>
    <w:pPr>
      <w:widowControl w:val="1"/>
      <w:spacing w:after="60" w:before="0"/>
      <w:ind/>
      <w:jc w:val="center"/>
    </w:pPr>
    <w:rPr>
      <w:rFonts w:ascii="Calibri Light" w:hAnsi="Calibri Light"/>
      <w:sz w:val="24"/>
    </w:rPr>
  </w:style>
  <w:style w:styleId="Style_151_ch" w:type="character">
    <w:name w:val="Subtitle"/>
    <w:basedOn w:val="Style_2_ch"/>
    <w:link w:val="Style_151"/>
    <w:rPr>
      <w:rFonts w:ascii="Calibri Light" w:hAnsi="Calibri Light"/>
      <w:sz w:val="24"/>
    </w:rPr>
  </w:style>
  <w:style w:styleId="Style_152" w:type="paragraph">
    <w:name w:val="WW8Num11z6"/>
    <w:link w:val="Style_152_ch"/>
  </w:style>
  <w:style w:styleId="Style_152_ch" w:type="character">
    <w:name w:val="WW8Num11z6"/>
    <w:link w:val="Style_152"/>
  </w:style>
  <w:style w:styleId="Style_153" w:type="paragraph">
    <w:name w:val="WW8Num5z2"/>
    <w:link w:val="Style_153_ch"/>
  </w:style>
  <w:style w:styleId="Style_153_ch" w:type="character">
    <w:name w:val="WW8Num5z2"/>
    <w:link w:val="Style_153"/>
  </w:style>
  <w:style w:styleId="Style_154" w:type="paragraph">
    <w:name w:val="WW8Num8z6"/>
    <w:link w:val="Style_154_ch"/>
  </w:style>
  <w:style w:styleId="Style_154_ch" w:type="character">
    <w:name w:val="WW8Num8z6"/>
    <w:link w:val="Style_154"/>
  </w:style>
  <w:style w:styleId="Style_155" w:type="paragraph">
    <w:name w:val="WW8Num9z6"/>
    <w:link w:val="Style_155_ch"/>
  </w:style>
  <w:style w:styleId="Style_155_ch" w:type="character">
    <w:name w:val="WW8Num9z6"/>
    <w:link w:val="Style_155"/>
  </w:style>
  <w:style w:styleId="Style_156" w:type="paragraph">
    <w:name w:val="s_1"/>
    <w:basedOn w:val="Style_2"/>
    <w:link w:val="Style_156_ch"/>
    <w:pPr>
      <w:widowControl w:val="1"/>
      <w:spacing w:afterAutospacing="on" w:beforeAutospacing="on"/>
      <w:ind/>
    </w:pPr>
    <w:rPr>
      <w:sz w:val="24"/>
    </w:rPr>
  </w:style>
  <w:style w:styleId="Style_156_ch" w:type="character">
    <w:name w:val="s_1"/>
    <w:basedOn w:val="Style_2_ch"/>
    <w:link w:val="Style_156"/>
    <w:rPr>
      <w:sz w:val="24"/>
    </w:rPr>
  </w:style>
  <w:style w:styleId="Style_157" w:type="paragraph">
    <w:name w:val="WW8Num5z4"/>
    <w:link w:val="Style_157_ch"/>
  </w:style>
  <w:style w:styleId="Style_157_ch" w:type="character">
    <w:name w:val="WW8Num5z4"/>
    <w:link w:val="Style_157"/>
  </w:style>
  <w:style w:styleId="Style_158" w:type="paragraph">
    <w:name w:val="List Paragraph"/>
    <w:basedOn w:val="Style_2"/>
    <w:link w:val="Style_158_ch"/>
    <w:pPr>
      <w:widowControl w:val="1"/>
      <w:spacing w:after="160" w:before="0" w:line="252" w:lineRule="auto"/>
      <w:ind w:left="720"/>
      <w:contextualSpacing w:val="1"/>
    </w:pPr>
    <w:rPr>
      <w:rFonts w:ascii="Calibri" w:hAnsi="Calibri"/>
      <w:sz w:val="22"/>
    </w:rPr>
  </w:style>
  <w:style w:styleId="Style_158_ch" w:type="character">
    <w:name w:val="List Paragraph"/>
    <w:basedOn w:val="Style_2_ch"/>
    <w:link w:val="Style_158"/>
    <w:rPr>
      <w:rFonts w:ascii="Calibri" w:hAnsi="Calibri"/>
      <w:sz w:val="22"/>
    </w:rPr>
  </w:style>
  <w:style w:styleId="Style_159" w:type="paragraph">
    <w:name w:val="Title"/>
    <w:next w:val="Style_2"/>
    <w:link w:val="Style_15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59_ch" w:type="character">
    <w:name w:val="Title"/>
    <w:link w:val="Style_159"/>
    <w:rPr>
      <w:rFonts w:ascii="XO Thames" w:hAnsi="XO Thames"/>
      <w:b w:val="1"/>
      <w:caps w:val="1"/>
      <w:sz w:val="40"/>
    </w:rPr>
  </w:style>
  <w:style w:styleId="Style_160" w:type="paragraph">
    <w:name w:val="WW8Num4z7"/>
    <w:link w:val="Style_160_ch"/>
  </w:style>
  <w:style w:styleId="Style_160_ch" w:type="character">
    <w:name w:val="WW8Num4z7"/>
    <w:link w:val="Style_160"/>
  </w:style>
  <w:style w:styleId="Style_161" w:type="paragraph">
    <w:name w:val="heading 4"/>
    <w:next w:val="Style_2"/>
    <w:link w:val="Style_16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61_ch" w:type="character">
    <w:name w:val="heading 4"/>
    <w:link w:val="Style_161"/>
    <w:rPr>
      <w:rFonts w:ascii="XO Thames" w:hAnsi="XO Thames"/>
      <w:b w:val="1"/>
      <w:sz w:val="24"/>
    </w:rPr>
  </w:style>
  <w:style w:styleId="Style_162" w:type="paragraph">
    <w:name w:val="бпОсновной текст Знак Знак"/>
    <w:link w:val="Style_162_ch"/>
    <w:rPr>
      <w:sz w:val="28"/>
    </w:rPr>
  </w:style>
  <w:style w:styleId="Style_162_ch" w:type="character">
    <w:name w:val="бпОсновной текст Знак Знак"/>
    <w:link w:val="Style_162"/>
    <w:rPr>
      <w:sz w:val="28"/>
    </w:rPr>
  </w:style>
  <w:style w:styleId="Style_163" w:type="paragraph">
    <w:name w:val="Заголовок"/>
    <w:basedOn w:val="Style_2"/>
    <w:next w:val="Style_5"/>
    <w:link w:val="Style_16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63_ch" w:type="character">
    <w:name w:val="Заголовок"/>
    <w:basedOn w:val="Style_2_ch"/>
    <w:link w:val="Style_163"/>
    <w:rPr>
      <w:rFonts w:ascii="PT Astra Serif" w:hAnsi="PT Astra Serif"/>
      <w:sz w:val="28"/>
    </w:rPr>
  </w:style>
  <w:style w:styleId="Style_164" w:type="paragraph">
    <w:name w:val="formattext"/>
    <w:basedOn w:val="Style_2"/>
    <w:link w:val="Style_164_ch"/>
    <w:pPr>
      <w:widowControl w:val="1"/>
      <w:spacing w:after="100" w:before="100"/>
      <w:ind/>
    </w:pPr>
    <w:rPr>
      <w:sz w:val="24"/>
    </w:rPr>
  </w:style>
  <w:style w:styleId="Style_164_ch" w:type="character">
    <w:name w:val="formattext"/>
    <w:basedOn w:val="Style_2_ch"/>
    <w:link w:val="Style_164"/>
    <w:rPr>
      <w:sz w:val="24"/>
    </w:rPr>
  </w:style>
  <w:style w:styleId="Style_165" w:type="paragraph">
    <w:name w:val="Subtle Emphasis"/>
    <w:link w:val="Style_165_ch"/>
    <w:rPr>
      <w:i w:val="1"/>
      <w:color w:val="404040"/>
    </w:rPr>
  </w:style>
  <w:style w:styleId="Style_165_ch" w:type="character">
    <w:name w:val="Subtle Emphasis"/>
    <w:link w:val="Style_165"/>
    <w:rPr>
      <w:i w:val="1"/>
      <w:color w:val="404040"/>
    </w:rPr>
  </w:style>
  <w:style w:styleId="Style_166" w:type="paragraph">
    <w:name w:val="highlightsearch4"/>
    <w:link w:val="Style_166_ch"/>
  </w:style>
  <w:style w:styleId="Style_166_ch" w:type="character">
    <w:name w:val="highlightsearch4"/>
    <w:link w:val="Style_166"/>
  </w:style>
  <w:style w:styleId="Style_167" w:type="paragraph">
    <w:name w:val="WW8Num9z1"/>
    <w:link w:val="Style_167_ch"/>
  </w:style>
  <w:style w:styleId="Style_167_ch" w:type="character">
    <w:name w:val="WW8Num9z1"/>
    <w:link w:val="Style_167"/>
  </w:style>
  <w:style w:styleId="Style_168" w:type="paragraph">
    <w:name w:val="heading 2"/>
    <w:basedOn w:val="Style_2"/>
    <w:next w:val="Style_2"/>
    <w:link w:val="Style_168_ch"/>
    <w:uiPriority w:val="9"/>
    <w:qFormat/>
    <w:pPr>
      <w:keepNext w:val="1"/>
      <w:widowControl w:val="1"/>
      <w:tabs>
        <w:tab w:leader="none" w:pos="0" w:val="left"/>
        <w:tab w:leader="none" w:pos="708" w:val="clear"/>
      </w:tabs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168_ch" w:type="character">
    <w:name w:val="heading 2"/>
    <w:basedOn w:val="Style_2_ch"/>
    <w:link w:val="Style_168"/>
    <w:rPr>
      <w:rFonts w:ascii="Calibri Light" w:hAnsi="Calibri Light"/>
      <w:b w:val="1"/>
      <w:i w:val="1"/>
      <w:sz w:val="28"/>
    </w:rPr>
  </w:style>
  <w:style w:styleId="Style_169" w:type="paragraph">
    <w:name w:val="WW8Num6z0"/>
    <w:link w:val="Style_169_ch"/>
  </w:style>
  <w:style w:styleId="Style_169_ch" w:type="character">
    <w:name w:val="WW8Num6z0"/>
    <w:link w:val="Style_169"/>
  </w:style>
  <w:style w:styleId="Style_170" w:type="paragraph">
    <w:name w:val="WW8Num2z0"/>
    <w:link w:val="Style_170_ch"/>
  </w:style>
  <w:style w:styleId="Style_170_ch" w:type="character">
    <w:name w:val="WW8Num2z0"/>
    <w:link w:val="Style_170"/>
  </w:style>
  <w:style w:styleId="Style_29" w:type="paragraph">
    <w:name w:val="Основной шрифт абзаца1"/>
    <w:link w:val="Style_29_ch"/>
  </w:style>
  <w:style w:styleId="Style_29_ch" w:type="character">
    <w:name w:val="Основной шрифт абзаца1"/>
    <w:link w:val="Style_29"/>
  </w:style>
  <w:style w:default="1" w:styleId="Style_17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2026-09-25T12:19:54Z</dcterms:created>
  <dcterms:modified xsi:type="dcterms:W3CDTF">2026-09-25T12:19:54Z</dcterms:modified>
</cp:coreProperties>
</file>